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8650F" w14:textId="6EF4EB2A" w:rsidR="00BE59D5" w:rsidRPr="00557C0C" w:rsidRDefault="003217EA" w:rsidP="00D65F1F">
      <w:pPr>
        <w:spacing w:before="120" w:after="120"/>
      </w:pPr>
      <w:r w:rsidRPr="00557C0C">
        <w:rPr>
          <w:i/>
        </w:rPr>
        <w:t>Please read this form carefully before signing and submitting. If you have question</w:t>
      </w:r>
      <w:r w:rsidR="004C464F" w:rsidRPr="00557C0C">
        <w:rPr>
          <w:i/>
        </w:rPr>
        <w:t>s about a faculty member’s</w:t>
      </w:r>
      <w:r w:rsidRPr="00557C0C">
        <w:rPr>
          <w:i/>
        </w:rPr>
        <w:t xml:space="preserve"> eligibility, please contact </w:t>
      </w:r>
      <w:hyperlink r:id="rId11" w:history="1">
        <w:r w:rsidRPr="00557C0C">
          <w:rPr>
            <w:rStyle w:val="Hyperlink"/>
            <w:i/>
          </w:rPr>
          <w:t>vpfa@virginia.edu</w:t>
        </w:r>
      </w:hyperlink>
      <w:r w:rsidRPr="00557C0C">
        <w:rPr>
          <w:i/>
        </w:rPr>
        <w:t xml:space="preserve"> for pre-approval.</w:t>
      </w:r>
      <w:r w:rsidR="00BE59D5" w:rsidRPr="00557C0C">
        <w:rPr>
          <w:i/>
        </w:rPr>
        <w:t xml:space="preserve"> The information contained herein is provided as guidance. Before filling out and signing this form, all parties should read</w:t>
      </w:r>
      <w:r w:rsidRPr="00557C0C">
        <w:rPr>
          <w:i/>
        </w:rPr>
        <w:t xml:space="preserve"> </w:t>
      </w:r>
      <w:hyperlink r:id="rId12" w:history="1">
        <w:r w:rsidR="00BE59D5" w:rsidRPr="00557C0C">
          <w:rPr>
            <w:rStyle w:val="Hyperlink"/>
          </w:rPr>
          <w:t>HRM-045: Faculty External Consulting and Internal Overload</w:t>
        </w:r>
      </w:hyperlink>
      <w:r w:rsidR="00BE59D5" w:rsidRPr="00557C0C">
        <w:t>.</w:t>
      </w:r>
    </w:p>
    <w:p w14:paraId="33A0F133" w14:textId="77777777" w:rsidR="00557C0C" w:rsidRDefault="00557C0C" w:rsidP="0026785C">
      <w:pPr>
        <w:spacing w:before="240" w:after="120"/>
        <w:rPr>
          <w:b/>
        </w:rPr>
      </w:pPr>
    </w:p>
    <w:p w14:paraId="7FB175C8" w14:textId="13E0D6E6" w:rsidR="00945797" w:rsidRPr="00557C0C" w:rsidRDefault="00945797" w:rsidP="0026785C">
      <w:pPr>
        <w:spacing w:before="240" w:after="120"/>
      </w:pPr>
      <w:r w:rsidRPr="00557C0C">
        <w:rPr>
          <w:b/>
        </w:rPr>
        <w:t xml:space="preserve">Eligibility. </w:t>
      </w:r>
      <w:r w:rsidRPr="00557C0C">
        <w:t>Faculty are eligible to earn internal overload compensation</w:t>
      </w:r>
      <w:r w:rsidR="00D26673" w:rsidRPr="00557C0C">
        <w:t xml:space="preserve"> only when</w:t>
      </w:r>
      <w:r w:rsidRPr="00557C0C">
        <w:t>:</w:t>
      </w:r>
    </w:p>
    <w:p w14:paraId="6920E06A" w14:textId="2764A998" w:rsidR="00945797" w:rsidRPr="00557C0C" w:rsidRDefault="00BE59D5" w:rsidP="00D65F1F">
      <w:pPr>
        <w:pStyle w:val="ListParagraph"/>
        <w:numPr>
          <w:ilvl w:val="0"/>
          <w:numId w:val="12"/>
        </w:numPr>
        <w:spacing w:before="120" w:after="120"/>
      </w:pPr>
      <w:r w:rsidRPr="00557C0C">
        <w:t xml:space="preserve">an </w:t>
      </w:r>
      <w:r w:rsidR="003217EA" w:rsidRPr="00557C0C">
        <w:rPr>
          <w:lang w:val="en"/>
        </w:rPr>
        <w:t xml:space="preserve">intended task </w:t>
      </w:r>
      <w:r w:rsidRPr="00557C0C">
        <w:rPr>
          <w:lang w:val="en"/>
        </w:rPr>
        <w:t xml:space="preserve">or responsibility </w:t>
      </w:r>
      <w:r w:rsidR="003217EA" w:rsidRPr="00557C0C">
        <w:rPr>
          <w:lang w:val="en"/>
        </w:rPr>
        <w:t xml:space="preserve">is clearly </w:t>
      </w:r>
      <w:r w:rsidR="003217EA" w:rsidRPr="00557C0C">
        <w:rPr>
          <w:b/>
          <w:lang w:val="en"/>
        </w:rPr>
        <w:t>outside the normal responsibilities of the faculty member</w:t>
      </w:r>
      <w:r w:rsidR="003217EA" w:rsidRPr="00557C0C">
        <w:rPr>
          <w:lang w:val="en"/>
        </w:rPr>
        <w:t xml:space="preserve"> as determined by the appropriate </w:t>
      </w:r>
      <w:r w:rsidR="0066457C" w:rsidRPr="00557C0C">
        <w:rPr>
          <w:lang w:val="en"/>
        </w:rPr>
        <w:t>school</w:t>
      </w:r>
      <w:r w:rsidR="003217EA" w:rsidRPr="00557C0C">
        <w:rPr>
          <w:lang w:val="en"/>
        </w:rPr>
        <w:t xml:space="preserve"> dean, </w:t>
      </w:r>
    </w:p>
    <w:p w14:paraId="2B097854" w14:textId="77777777" w:rsidR="00945797" w:rsidRPr="00557C0C" w:rsidRDefault="003217EA" w:rsidP="00D65F1F">
      <w:pPr>
        <w:pStyle w:val="ListParagraph"/>
        <w:numPr>
          <w:ilvl w:val="0"/>
          <w:numId w:val="12"/>
        </w:numPr>
        <w:spacing w:before="120" w:after="120"/>
      </w:pPr>
      <w:r w:rsidRPr="00557C0C">
        <w:rPr>
          <w:lang w:val="en"/>
        </w:rPr>
        <w:t xml:space="preserve">the conduct of the task is clearly </w:t>
      </w:r>
      <w:r w:rsidRPr="00557C0C">
        <w:rPr>
          <w:b/>
          <w:lang w:val="en"/>
        </w:rPr>
        <w:t>in the best interest of the University</w:t>
      </w:r>
      <w:r w:rsidRPr="00557C0C">
        <w:rPr>
          <w:lang w:val="en"/>
        </w:rPr>
        <w:t xml:space="preserve">, and </w:t>
      </w:r>
    </w:p>
    <w:p w14:paraId="14A7A2B9" w14:textId="2D4E2C62" w:rsidR="003217EA" w:rsidRPr="00557C0C" w:rsidRDefault="003217EA" w:rsidP="00D65F1F">
      <w:pPr>
        <w:pStyle w:val="ListParagraph"/>
        <w:numPr>
          <w:ilvl w:val="0"/>
          <w:numId w:val="12"/>
        </w:numPr>
        <w:spacing w:before="120" w:after="120"/>
      </w:pPr>
      <w:r w:rsidRPr="00557C0C">
        <w:rPr>
          <w:lang w:val="en"/>
        </w:rPr>
        <w:t xml:space="preserve">the faculty member is </w:t>
      </w:r>
      <w:r w:rsidRPr="00557C0C">
        <w:rPr>
          <w:b/>
          <w:lang w:val="en"/>
        </w:rPr>
        <w:t>eminently qualified</w:t>
      </w:r>
      <w:r w:rsidRPr="00557C0C">
        <w:rPr>
          <w:lang w:val="en"/>
        </w:rPr>
        <w:t xml:space="preserve"> to undertake the task. </w:t>
      </w:r>
    </w:p>
    <w:p w14:paraId="6C8B0A5D" w14:textId="632A6C40" w:rsidR="00D26673" w:rsidRPr="00557C0C" w:rsidRDefault="00D26673" w:rsidP="00D65F1F">
      <w:pPr>
        <w:spacing w:before="120" w:after="120"/>
        <w:rPr>
          <w:iCs/>
          <w:u w:val="single"/>
        </w:rPr>
      </w:pPr>
      <w:r w:rsidRPr="00557C0C">
        <w:rPr>
          <w:i/>
        </w:rPr>
        <w:t xml:space="preserve">Projects or responsibilities occupying an identifiable amount of time </w:t>
      </w:r>
      <w:r w:rsidRPr="00666341">
        <w:rPr>
          <w:i/>
        </w:rPr>
        <w:t>over the duration of a semester or more should be arranged on a release-time basis</w:t>
      </w:r>
      <w:r w:rsidRPr="00557C0C">
        <w:rPr>
          <w:i/>
        </w:rPr>
        <w:t>. Faculty members taking on an administrative appointment</w:t>
      </w:r>
      <w:r w:rsidR="005D5A26">
        <w:rPr>
          <w:i/>
        </w:rPr>
        <w:t xml:space="preserve"> should not be compensated via internal overload; instead, they</w:t>
      </w:r>
      <w:r w:rsidRPr="00557C0C">
        <w:rPr>
          <w:i/>
        </w:rPr>
        <w:t xml:space="preserve"> may be eligible for an administrative supplement in alignment with their school and university practice</w:t>
      </w:r>
      <w:r w:rsidR="004B090D">
        <w:rPr>
          <w:i/>
        </w:rPr>
        <w:t xml:space="preserve">. </w:t>
      </w:r>
      <w:r w:rsidR="004B090D" w:rsidRPr="004B090D">
        <w:t xml:space="preserve"> </w:t>
      </w:r>
      <w:r w:rsidR="004B090D" w:rsidRPr="004B090D">
        <w:rPr>
          <w:i/>
        </w:rPr>
        <w:t>Given their broad institutional duties and responsibilities, deans and other senior administrators typically are not eligible for internal overload payments</w:t>
      </w:r>
      <w:r w:rsidRPr="00557C0C">
        <w:rPr>
          <w:i/>
        </w:rPr>
        <w:t>.</w:t>
      </w:r>
    </w:p>
    <w:p w14:paraId="3BD3E371" w14:textId="15080E5C" w:rsidR="00461900" w:rsidRPr="00557C0C" w:rsidRDefault="00945797" w:rsidP="0026785C">
      <w:pPr>
        <w:spacing w:before="240" w:after="120"/>
        <w:rPr>
          <w:lang w:val="en"/>
        </w:rPr>
      </w:pPr>
      <w:r w:rsidRPr="00557C0C">
        <w:rPr>
          <w:b/>
          <w:lang w:val="en"/>
        </w:rPr>
        <w:t>Limits</w:t>
      </w:r>
      <w:r w:rsidR="003217EA" w:rsidRPr="00557C0C">
        <w:rPr>
          <w:b/>
          <w:lang w:val="en"/>
        </w:rPr>
        <w:t>.</w:t>
      </w:r>
      <w:r w:rsidR="00B234AD" w:rsidRPr="00557C0C">
        <w:rPr>
          <w:b/>
          <w:lang w:val="en"/>
        </w:rPr>
        <w:t xml:space="preserve"> </w:t>
      </w:r>
      <w:r w:rsidR="00461900" w:rsidRPr="00557C0C">
        <w:rPr>
          <w:lang w:val="en"/>
        </w:rPr>
        <w:t xml:space="preserve">Faculty members are subject to two types of limits related to </w:t>
      </w:r>
      <w:r w:rsidR="00F96250">
        <w:rPr>
          <w:lang w:val="en"/>
        </w:rPr>
        <w:t>internal overload</w:t>
      </w:r>
      <w:r w:rsidR="00461900" w:rsidRPr="00557C0C">
        <w:rPr>
          <w:lang w:val="en"/>
        </w:rPr>
        <w:t>, one in relation to time and the other in relation to compensation.</w:t>
      </w:r>
    </w:p>
    <w:p w14:paraId="44BDDDD6" w14:textId="48A32174" w:rsidR="00461900" w:rsidRPr="00557C0C" w:rsidRDefault="00461900" w:rsidP="00461900">
      <w:pPr>
        <w:spacing w:before="120" w:after="120"/>
      </w:pPr>
      <w:r w:rsidRPr="00557C0C">
        <w:rPr>
          <w:u w:val="single"/>
          <w:lang w:val="en"/>
        </w:rPr>
        <w:t>Time</w:t>
      </w:r>
      <w:r w:rsidRPr="00557C0C">
        <w:rPr>
          <w:lang w:val="en"/>
        </w:rPr>
        <w:t>:</w:t>
      </w:r>
      <w:r w:rsidR="0093606B">
        <w:rPr>
          <w:lang w:val="en"/>
        </w:rPr>
        <w:t xml:space="preserve"> F</w:t>
      </w:r>
      <w:r w:rsidR="00786D1E" w:rsidRPr="00557C0C">
        <w:rPr>
          <w:lang w:val="en"/>
        </w:rPr>
        <w:t xml:space="preserve">aculty members are allowed </w:t>
      </w:r>
      <w:r w:rsidR="0093606B">
        <w:rPr>
          <w:lang w:val="en"/>
        </w:rPr>
        <w:t>up to</w:t>
      </w:r>
      <w:r w:rsidR="009310DD" w:rsidRPr="00557C0C">
        <w:rPr>
          <w:lang w:val="en"/>
        </w:rPr>
        <w:t xml:space="preserve"> </w:t>
      </w:r>
      <w:r w:rsidR="00786D1E" w:rsidRPr="00557C0C">
        <w:rPr>
          <w:lang w:val="en"/>
        </w:rPr>
        <w:t xml:space="preserve">52 </w:t>
      </w:r>
      <w:r w:rsidR="00786D1E" w:rsidRPr="00557C0C">
        <w:t>days per fiscal year (July 1 to June 30)</w:t>
      </w:r>
      <w:r w:rsidR="009310DD" w:rsidRPr="00557C0C">
        <w:t xml:space="preserve"> </w:t>
      </w:r>
      <w:r w:rsidR="0093606B">
        <w:t>for</w:t>
      </w:r>
      <w:r w:rsidR="009310DD" w:rsidRPr="00557C0C">
        <w:t xml:space="preserve"> both external consulting and internal overload</w:t>
      </w:r>
      <w:r w:rsidR="004B090D">
        <w:t>; this is pro-rated for faculty members paid on non-</w:t>
      </w:r>
      <w:r w:rsidR="00267B38">
        <w:t>12-month</w:t>
      </w:r>
      <w:r w:rsidR="004B090D">
        <w:t xml:space="preserve"> bases</w:t>
      </w:r>
      <w:r w:rsidR="00786D1E" w:rsidRPr="00557C0C">
        <w:t xml:space="preserve">. Thus, </w:t>
      </w:r>
      <w:r w:rsidR="00786D1E" w:rsidRPr="00557C0C">
        <w:rPr>
          <w:lang w:val="en"/>
        </w:rPr>
        <w:t>faculty</w:t>
      </w:r>
      <w:r w:rsidR="00D1415C" w:rsidRPr="00557C0C">
        <w:rPr>
          <w:lang w:val="en"/>
        </w:rPr>
        <w:t xml:space="preserve"> members who are paid on a nine</w:t>
      </w:r>
      <w:r w:rsidR="00786D1E" w:rsidRPr="00557C0C">
        <w:rPr>
          <w:lang w:val="en"/>
        </w:rPr>
        <w:t>-</w:t>
      </w:r>
      <w:r w:rsidR="00D1415C" w:rsidRPr="00557C0C">
        <w:rPr>
          <w:lang w:val="en"/>
        </w:rPr>
        <w:t>month</w:t>
      </w:r>
      <w:r w:rsidR="00786D1E" w:rsidRPr="00557C0C">
        <w:rPr>
          <w:lang w:val="en"/>
        </w:rPr>
        <w:t xml:space="preserve"> basi</w:t>
      </w:r>
      <w:r w:rsidR="00D1415C" w:rsidRPr="00557C0C">
        <w:rPr>
          <w:lang w:val="en"/>
        </w:rPr>
        <w:t xml:space="preserve">s </w:t>
      </w:r>
      <w:r w:rsidR="00786D1E" w:rsidRPr="00557C0C">
        <w:rPr>
          <w:lang w:val="en"/>
        </w:rPr>
        <w:t xml:space="preserve">are allowed </w:t>
      </w:r>
      <w:r w:rsidR="0093606B">
        <w:rPr>
          <w:lang w:val="en"/>
        </w:rPr>
        <w:t xml:space="preserve">up to </w:t>
      </w:r>
      <w:r w:rsidR="00786D1E" w:rsidRPr="00557C0C">
        <w:rPr>
          <w:lang w:val="en"/>
        </w:rPr>
        <w:t>39 internal or external consulting days</w:t>
      </w:r>
      <w:r w:rsidR="0026785C" w:rsidRPr="00557C0C">
        <w:rPr>
          <w:lang w:val="en"/>
        </w:rPr>
        <w:t xml:space="preserve"> over the course of the academic year</w:t>
      </w:r>
      <w:r w:rsidR="00786D1E" w:rsidRPr="00557C0C">
        <w:rPr>
          <w:lang w:val="en"/>
        </w:rPr>
        <w:t>.</w:t>
      </w:r>
      <w:r w:rsidRPr="00557C0C">
        <w:t xml:space="preserve"> In </w:t>
      </w:r>
      <w:r w:rsidR="0066457C" w:rsidRPr="00557C0C">
        <w:t xml:space="preserve">the </w:t>
      </w:r>
      <w:r w:rsidRPr="00557C0C">
        <w:t>rare circumstance</w:t>
      </w:r>
      <w:r w:rsidR="004B090D">
        <w:t>s</w:t>
      </w:r>
      <w:r w:rsidRPr="00557C0C">
        <w:t xml:space="preserve"> where internal overload involves teaching, each credit taught </w:t>
      </w:r>
      <w:r w:rsidR="009310DD" w:rsidRPr="00557C0C">
        <w:t>requires</w:t>
      </w:r>
      <w:r w:rsidRPr="00557C0C">
        <w:t xml:space="preserve"> </w:t>
      </w:r>
      <w:r w:rsidR="004B090D">
        <w:t xml:space="preserve">the use of </w:t>
      </w:r>
      <w:r w:rsidRPr="00557C0C">
        <w:t>5 consulting days.</w:t>
      </w:r>
    </w:p>
    <w:p w14:paraId="579A28A1" w14:textId="77777777" w:rsidR="00AA2FED" w:rsidRPr="00557C0C" w:rsidRDefault="00461900" w:rsidP="00D65F1F">
      <w:pPr>
        <w:spacing w:before="120" w:after="120"/>
      </w:pPr>
      <w:r w:rsidRPr="00557C0C">
        <w:rPr>
          <w:u w:val="single"/>
        </w:rPr>
        <w:t>Compensation</w:t>
      </w:r>
      <w:r w:rsidRPr="00557C0C">
        <w:t>: F</w:t>
      </w:r>
      <w:r w:rsidR="00786D1E" w:rsidRPr="00557C0C">
        <w:t>aculty member</w:t>
      </w:r>
      <w:r w:rsidRPr="00557C0C">
        <w:t>s</w:t>
      </w:r>
      <w:r w:rsidR="00786D1E" w:rsidRPr="00557C0C">
        <w:t xml:space="preserve"> </w:t>
      </w:r>
      <w:r w:rsidR="00945797" w:rsidRPr="00557C0C">
        <w:t xml:space="preserve">may </w:t>
      </w:r>
      <w:r w:rsidRPr="00557C0C">
        <w:t xml:space="preserve">not </w:t>
      </w:r>
      <w:r w:rsidR="00945797" w:rsidRPr="00557C0C">
        <w:t xml:space="preserve">receive more than 33% of their base salary in a fiscal year as </w:t>
      </w:r>
      <w:r w:rsidR="00945797" w:rsidRPr="00666341">
        <w:rPr>
          <w:i/>
          <w:u w:val="single"/>
        </w:rPr>
        <w:t xml:space="preserve">internal </w:t>
      </w:r>
      <w:r w:rsidR="00945797" w:rsidRPr="00666341">
        <w:rPr>
          <w:u w:val="single"/>
        </w:rPr>
        <w:t>overload</w:t>
      </w:r>
      <w:r w:rsidR="00945797" w:rsidRPr="00557C0C">
        <w:t xml:space="preserve"> compensation.</w:t>
      </w:r>
      <w:r w:rsidR="009310DD" w:rsidRPr="00557C0C">
        <w:t xml:space="preserve">  Any overload payment for credit teaching (approved only in rare circumstances) must be tied to the faculty member’s </w:t>
      </w:r>
      <w:r w:rsidR="00AA2FED" w:rsidRPr="00557C0C">
        <w:t xml:space="preserve">effort and </w:t>
      </w:r>
      <w:r w:rsidR="009310DD" w:rsidRPr="00557C0C">
        <w:t>average daily rate</w:t>
      </w:r>
      <w:r w:rsidR="0066457C" w:rsidRPr="00557C0C">
        <w:t xml:space="preserve"> (ADR)</w:t>
      </w:r>
      <w:r w:rsidR="009310DD" w:rsidRPr="00557C0C">
        <w:t>.</w:t>
      </w:r>
    </w:p>
    <w:p w14:paraId="3BA3C60A" w14:textId="23187962" w:rsidR="00786D1E" w:rsidRPr="00557C0C" w:rsidRDefault="008E03C5" w:rsidP="00D65F1F">
      <w:pPr>
        <w:spacing w:before="120" w:after="120"/>
        <w:rPr>
          <w:i/>
          <w:iCs/>
          <w:lang w:val="en"/>
        </w:rPr>
      </w:pPr>
      <w:bookmarkStart w:id="0" w:name="_Hlk39591118"/>
      <w:r w:rsidRPr="00557C0C">
        <w:rPr>
          <w:i/>
          <w:iCs/>
        </w:rPr>
        <w:t xml:space="preserve">ADR is an individual’s </w:t>
      </w:r>
      <w:r w:rsidR="007976B9" w:rsidRPr="00557C0C">
        <w:rPr>
          <w:i/>
          <w:iCs/>
        </w:rPr>
        <w:t xml:space="preserve">institutional base </w:t>
      </w:r>
      <w:r w:rsidRPr="00557C0C">
        <w:rPr>
          <w:i/>
          <w:iCs/>
        </w:rPr>
        <w:t>salary</w:t>
      </w:r>
      <w:r w:rsidR="00AA2FED" w:rsidRPr="00557C0C">
        <w:rPr>
          <w:i/>
          <w:iCs/>
        </w:rPr>
        <w:t xml:space="preserve"> (as defined in </w:t>
      </w:r>
      <w:hyperlink r:id="rId13" w:history="1">
        <w:r w:rsidR="00AA2FED" w:rsidRPr="00557C0C">
          <w:rPr>
            <w:rStyle w:val="Hyperlink"/>
            <w:i/>
            <w:iCs/>
          </w:rPr>
          <w:t>FIN-053</w:t>
        </w:r>
      </w:hyperlink>
      <w:r w:rsidR="00AA2FED" w:rsidRPr="00557C0C">
        <w:rPr>
          <w:i/>
          <w:iCs/>
        </w:rPr>
        <w:t>)</w:t>
      </w:r>
      <w:r w:rsidRPr="00557C0C">
        <w:rPr>
          <w:i/>
          <w:iCs/>
        </w:rPr>
        <w:t xml:space="preserve"> divided by the number of </w:t>
      </w:r>
      <w:r w:rsidR="007976B9" w:rsidRPr="00557C0C">
        <w:rPr>
          <w:i/>
          <w:iCs/>
        </w:rPr>
        <w:t>days worked over the course of a year assuming a five-day work week</w:t>
      </w:r>
      <w:r w:rsidR="00267B38">
        <w:rPr>
          <w:i/>
          <w:iCs/>
        </w:rPr>
        <w:t>, which is</w:t>
      </w:r>
      <w:r w:rsidR="007976B9" w:rsidRPr="00557C0C">
        <w:rPr>
          <w:i/>
          <w:iCs/>
        </w:rPr>
        <w:t xml:space="preserve"> 260</w:t>
      </w:r>
      <w:r w:rsidR="007F0677">
        <w:rPr>
          <w:i/>
          <w:iCs/>
        </w:rPr>
        <w:t xml:space="preserve"> for 12-month faculty or 195 for 9-month faculty</w:t>
      </w:r>
      <w:r w:rsidR="00AA2FED" w:rsidRPr="00557C0C">
        <w:rPr>
          <w:i/>
          <w:iCs/>
        </w:rPr>
        <w:t>.</w:t>
      </w:r>
    </w:p>
    <w:bookmarkEnd w:id="0"/>
    <w:p w14:paraId="03F83905" w14:textId="44D56A1B" w:rsidR="00945797" w:rsidRPr="00557C0C" w:rsidRDefault="00945797" w:rsidP="00D65F1F">
      <w:pPr>
        <w:spacing w:before="120" w:after="120"/>
        <w:rPr>
          <w:b/>
          <w:bCs/>
        </w:rPr>
      </w:pPr>
      <w:r w:rsidRPr="00557C0C">
        <w:rPr>
          <w:b/>
          <w:bCs/>
        </w:rPr>
        <w:t>Faculty members who reach</w:t>
      </w:r>
      <w:r w:rsidR="007F0677">
        <w:rPr>
          <w:b/>
          <w:bCs/>
        </w:rPr>
        <w:t xml:space="preserve"> one of</w:t>
      </w:r>
      <w:r w:rsidRPr="00557C0C">
        <w:rPr>
          <w:b/>
          <w:bCs/>
        </w:rPr>
        <w:t xml:space="preserve"> these limits may not engage in additional Consulting (external or internal) for the rest of the fiscal year.</w:t>
      </w:r>
    </w:p>
    <w:p w14:paraId="0DFCC38D" w14:textId="67762EDB" w:rsidR="004F261D" w:rsidRPr="00557C0C" w:rsidRDefault="00BF0994" w:rsidP="0026785C">
      <w:pPr>
        <w:spacing w:before="240" w:after="120"/>
        <w:rPr>
          <w:b/>
        </w:rPr>
      </w:pPr>
      <w:r w:rsidRPr="00557C0C">
        <w:rPr>
          <w:b/>
        </w:rPr>
        <w:t>Process</w:t>
      </w:r>
    </w:p>
    <w:p w14:paraId="34E6B271" w14:textId="022FABB9" w:rsidR="004C0EE5" w:rsidRPr="00557C0C" w:rsidRDefault="00047FBE" w:rsidP="00D65F1F">
      <w:pPr>
        <w:pStyle w:val="ListParagraph"/>
        <w:numPr>
          <w:ilvl w:val="0"/>
          <w:numId w:val="6"/>
        </w:numPr>
        <w:spacing w:before="120" w:after="120"/>
      </w:pPr>
      <w:r w:rsidRPr="00557C0C">
        <w:t>Establish that the</w:t>
      </w:r>
      <w:r w:rsidR="004F261D" w:rsidRPr="00557C0C">
        <w:t xml:space="preserve"> </w:t>
      </w:r>
      <w:r w:rsidR="009A42D4" w:rsidRPr="00557C0C">
        <w:t xml:space="preserve">individual undertaking the activity is eligible to receive overload and that the </w:t>
      </w:r>
      <w:r w:rsidR="004F261D" w:rsidRPr="00557C0C">
        <w:t>activity is in compliance with the approved circu</w:t>
      </w:r>
      <w:r w:rsidRPr="00557C0C">
        <w:t xml:space="preserve">mstances for internal overload via </w:t>
      </w:r>
      <w:hyperlink r:id="rId14" w:history="1">
        <w:r w:rsidRPr="00557C0C">
          <w:rPr>
            <w:rStyle w:val="Hyperlink"/>
          </w:rPr>
          <w:t>HRM-045: Faculty External Consulting and Internal Overload</w:t>
        </w:r>
      </w:hyperlink>
      <w:r w:rsidRPr="00557C0C">
        <w:t>.</w:t>
      </w:r>
      <w:r w:rsidR="009C39CF" w:rsidRPr="00557C0C">
        <w:t xml:space="preserve"> </w:t>
      </w:r>
      <w:r w:rsidR="009C39CF" w:rsidRPr="00557C0C">
        <w:rPr>
          <w:i/>
        </w:rPr>
        <w:t xml:space="preserve">If there is any question as to whether or not overload is appropriate, email </w:t>
      </w:r>
      <w:hyperlink r:id="rId15" w:history="1">
        <w:r w:rsidR="009C39CF" w:rsidRPr="00557C0C">
          <w:rPr>
            <w:rStyle w:val="Hyperlink"/>
            <w:i/>
          </w:rPr>
          <w:t>vpfa@virginia.edu</w:t>
        </w:r>
      </w:hyperlink>
      <w:r w:rsidR="009C39CF" w:rsidRPr="00557C0C">
        <w:rPr>
          <w:i/>
        </w:rPr>
        <w:t xml:space="preserve"> or consult with an HR Business Partner to ask for guidance.</w:t>
      </w:r>
    </w:p>
    <w:p w14:paraId="579DE34C" w14:textId="0E8A470D" w:rsidR="004F261D" w:rsidRPr="00557C0C" w:rsidRDefault="004F261D" w:rsidP="00B234AD">
      <w:pPr>
        <w:pStyle w:val="ListParagraph"/>
        <w:numPr>
          <w:ilvl w:val="0"/>
          <w:numId w:val="6"/>
        </w:numPr>
        <w:spacing w:before="120" w:after="120"/>
      </w:pPr>
      <w:r w:rsidRPr="00557C0C">
        <w:t xml:space="preserve">Complete </w:t>
      </w:r>
      <w:r w:rsidR="00BF0994" w:rsidRPr="00557C0C">
        <w:t xml:space="preserve">this recommendation and </w:t>
      </w:r>
      <w:r w:rsidRPr="00557C0C">
        <w:t>authorization form</w:t>
      </w:r>
      <w:r w:rsidR="009310DD" w:rsidRPr="00557C0C">
        <w:t>, which</w:t>
      </w:r>
      <w:r w:rsidRPr="00557C0C">
        <w:t xml:space="preserve"> inc</w:t>
      </w:r>
      <w:r w:rsidR="00533C93" w:rsidRPr="00557C0C">
        <w:t>lud</w:t>
      </w:r>
      <w:r w:rsidR="009310DD" w:rsidRPr="00557C0C">
        <w:t>es</w:t>
      </w:r>
      <w:r w:rsidR="00533C93" w:rsidRPr="00557C0C">
        <w:t xml:space="preserve"> obtaining all signatures</w:t>
      </w:r>
      <w:r w:rsidRPr="00557C0C">
        <w:t xml:space="preserve"> </w:t>
      </w:r>
      <w:r w:rsidRPr="00557C0C">
        <w:rPr>
          <w:b/>
          <w:u w:val="single"/>
        </w:rPr>
        <w:t>prior to the period of activity</w:t>
      </w:r>
      <w:r w:rsidRPr="00557C0C">
        <w:t>.</w:t>
      </w:r>
    </w:p>
    <w:p w14:paraId="1915E67B" w14:textId="2F1B3349" w:rsidR="009C39CF" w:rsidRPr="00557C0C" w:rsidRDefault="00B234AD" w:rsidP="009C39CF">
      <w:pPr>
        <w:pStyle w:val="ListParagraph"/>
        <w:numPr>
          <w:ilvl w:val="0"/>
          <w:numId w:val="6"/>
        </w:numPr>
        <w:spacing w:before="120" w:after="120"/>
      </w:pPr>
      <w:r w:rsidRPr="00557C0C">
        <w:t>C</w:t>
      </w:r>
      <w:r w:rsidR="000C40DE" w:rsidRPr="00557C0C">
        <w:t xml:space="preserve">opies </w:t>
      </w:r>
      <w:r w:rsidRPr="00557C0C">
        <w:t xml:space="preserve">of the completed authorization should </w:t>
      </w:r>
      <w:r w:rsidR="00B55DE1">
        <w:t xml:space="preserve">be provided to </w:t>
      </w:r>
      <w:r w:rsidR="000C40DE" w:rsidRPr="00557C0C">
        <w:t>the supervisor of the faculty member’s primary assignment</w:t>
      </w:r>
      <w:r w:rsidRPr="00557C0C">
        <w:t>,</w:t>
      </w:r>
      <w:r w:rsidR="000C40DE" w:rsidRPr="00557C0C">
        <w:t xml:space="preserve"> the superv</w:t>
      </w:r>
      <w:r w:rsidR="006F4B86" w:rsidRPr="00557C0C">
        <w:t>isor of the overload assignment</w:t>
      </w:r>
      <w:r w:rsidRPr="00557C0C">
        <w:t>, and the faculty member themselves.</w:t>
      </w:r>
    </w:p>
    <w:p w14:paraId="2AFBDA19" w14:textId="4EF52194" w:rsidR="009C39CF" w:rsidRPr="00557C0C" w:rsidRDefault="004E072C" w:rsidP="009C39CF">
      <w:pPr>
        <w:pStyle w:val="ListParagraph"/>
        <w:numPr>
          <w:ilvl w:val="0"/>
          <w:numId w:val="6"/>
        </w:numPr>
        <w:spacing w:before="120" w:after="120"/>
        <w:sectPr w:rsidR="009C39CF" w:rsidRPr="00557C0C" w:rsidSect="008A139C">
          <w:headerReference w:type="default" r:id="rId16"/>
          <w:footerReference w:type="default" r:id="rId17"/>
          <w:headerReference w:type="first" r:id="rId18"/>
          <w:pgSz w:w="12240" w:h="15840" w:code="1"/>
          <w:pgMar w:top="1080" w:right="720" w:bottom="720" w:left="720" w:header="360" w:footer="720" w:gutter="0"/>
          <w:cols w:space="720"/>
          <w:docGrid w:linePitch="360"/>
        </w:sectPr>
      </w:pPr>
      <w:r w:rsidRPr="00557C0C">
        <w:t xml:space="preserve">Enter </w:t>
      </w:r>
      <w:r w:rsidR="00ED0844" w:rsidRPr="00557C0C">
        <w:t xml:space="preserve">this as period activity pay into Workday and add </w:t>
      </w:r>
      <w:r w:rsidR="007F0677">
        <w:t>the completed</w:t>
      </w:r>
      <w:r w:rsidR="007F0677" w:rsidRPr="00557C0C">
        <w:t xml:space="preserve"> </w:t>
      </w:r>
      <w:r w:rsidR="00ED0844" w:rsidRPr="00557C0C">
        <w:t>form as an attachment</w:t>
      </w:r>
      <w:r w:rsidR="009C39CF" w:rsidRPr="00557C0C">
        <w:t>.</w:t>
      </w:r>
      <w:r w:rsidR="008A139C">
        <w:t xml:space="preserve"> The Workday job aid for this action is posted here: </w:t>
      </w:r>
      <w:hyperlink r:id="rId19" w:history="1">
        <w:r w:rsidR="008A139C">
          <w:rPr>
            <w:rStyle w:val="Hyperlink"/>
          </w:rPr>
          <w:t>https://virginia.box.com/s/ms5uk052lhqunm97iboqado2rzx5qsnn</w:t>
        </w:r>
      </w:hyperlink>
      <w:r w:rsidR="008A139C">
        <w:t>.</w:t>
      </w:r>
    </w:p>
    <w:p w14:paraId="4EC61861" w14:textId="77777777" w:rsidR="00557C0C" w:rsidRPr="00557C0C" w:rsidRDefault="00557C0C" w:rsidP="00D30A4E">
      <w:pPr>
        <w:rPr>
          <w:sz w:val="16"/>
          <w:szCs w:val="16"/>
        </w:rPr>
      </w:pPr>
    </w:p>
    <w:p w14:paraId="77528BD9" w14:textId="328C6331" w:rsidR="003217EA" w:rsidRPr="0000516B" w:rsidRDefault="008C4F22" w:rsidP="00D30A4E">
      <w:pPr>
        <w:rPr>
          <w:sz w:val="24"/>
          <w:szCs w:val="24"/>
        </w:rPr>
      </w:pPr>
      <w:r>
        <w:rPr>
          <w:sz w:val="24"/>
          <w:szCs w:val="24"/>
        </w:rPr>
        <w:t xml:space="preserve">1. </w:t>
      </w:r>
      <w:r w:rsidR="002777C9">
        <w:rPr>
          <w:sz w:val="24"/>
          <w:szCs w:val="24"/>
        </w:rPr>
        <w:t>FACULTY MEMBER UNDERTAKING THE OVERLOAD ASSIGNMENT</w:t>
      </w:r>
    </w:p>
    <w:tbl>
      <w:tblPr>
        <w:tblStyle w:val="TableGrid"/>
        <w:tblW w:w="0" w:type="auto"/>
        <w:tblLook w:val="04A0" w:firstRow="1" w:lastRow="0" w:firstColumn="1" w:lastColumn="0" w:noHBand="0" w:noVBand="1"/>
      </w:tblPr>
      <w:tblGrid>
        <w:gridCol w:w="2155"/>
        <w:gridCol w:w="7228"/>
        <w:gridCol w:w="1407"/>
      </w:tblGrid>
      <w:tr w:rsidR="0000516B" w14:paraId="6B2E60A1" w14:textId="77777777" w:rsidTr="00666341">
        <w:tc>
          <w:tcPr>
            <w:tcW w:w="2155" w:type="dxa"/>
          </w:tcPr>
          <w:p w14:paraId="7EE16C99" w14:textId="57FB52D4" w:rsidR="0000516B" w:rsidRDefault="0000516B" w:rsidP="00D30A4E">
            <w:pPr>
              <w:spacing w:before="120" w:after="120"/>
              <w:jc w:val="right"/>
              <w:rPr>
                <w:sz w:val="24"/>
                <w:szCs w:val="24"/>
              </w:rPr>
            </w:pPr>
            <w:r>
              <w:rPr>
                <w:sz w:val="24"/>
                <w:szCs w:val="24"/>
              </w:rPr>
              <w:t>Name</w:t>
            </w:r>
            <w:r w:rsidR="002777C9">
              <w:rPr>
                <w:sz w:val="24"/>
                <w:szCs w:val="24"/>
              </w:rPr>
              <w:t>:</w:t>
            </w:r>
            <w:r w:rsidR="00B21C4A">
              <w:rPr>
                <w:sz w:val="24"/>
                <w:szCs w:val="24"/>
              </w:rPr>
              <w:t xml:space="preserve"> </w:t>
            </w:r>
          </w:p>
        </w:tc>
        <w:tc>
          <w:tcPr>
            <w:tcW w:w="8635" w:type="dxa"/>
            <w:gridSpan w:val="2"/>
          </w:tcPr>
          <w:p w14:paraId="2910237E" w14:textId="1E336C7E" w:rsidR="0000516B" w:rsidRDefault="004A55AD" w:rsidP="00B21C4A">
            <w:pPr>
              <w:spacing w:before="120" w:after="120"/>
              <w:rPr>
                <w:sz w:val="24"/>
                <w:szCs w:val="24"/>
              </w:rPr>
            </w:pPr>
            <w:sdt>
              <w:sdtPr>
                <w:rPr>
                  <w:sz w:val="24"/>
                  <w:szCs w:val="24"/>
                </w:rPr>
                <w:id w:val="1214379755"/>
                <w:placeholder>
                  <w:docPart w:val="4FFE79FC26934ACDBAED6AEA75C549CE"/>
                </w:placeholder>
                <w:showingPlcHdr/>
                <w:text/>
              </w:sdtPr>
              <w:sdtEndPr/>
              <w:sdtContent>
                <w:r w:rsidR="00B21C4A" w:rsidRPr="00C139AD">
                  <w:rPr>
                    <w:rStyle w:val="PlaceholderText"/>
                  </w:rPr>
                  <w:t>Click or tap here to enter text.</w:t>
                </w:r>
              </w:sdtContent>
            </w:sdt>
          </w:p>
        </w:tc>
      </w:tr>
      <w:tr w:rsidR="002777C9" w14:paraId="571C035E" w14:textId="77777777" w:rsidTr="00666341">
        <w:tc>
          <w:tcPr>
            <w:tcW w:w="2155" w:type="dxa"/>
            <w:tcBorders>
              <w:bottom w:val="single" w:sz="4" w:space="0" w:color="auto"/>
            </w:tcBorders>
          </w:tcPr>
          <w:p w14:paraId="5F40A196" w14:textId="2239050C" w:rsidR="002777C9" w:rsidRDefault="00666341" w:rsidP="00D30A4E">
            <w:pPr>
              <w:spacing w:before="120" w:after="120"/>
              <w:jc w:val="right"/>
              <w:rPr>
                <w:sz w:val="24"/>
                <w:szCs w:val="24"/>
              </w:rPr>
            </w:pPr>
            <w:r>
              <w:rPr>
                <w:sz w:val="24"/>
                <w:szCs w:val="24"/>
              </w:rPr>
              <w:t xml:space="preserve">UVA Computing </w:t>
            </w:r>
            <w:r w:rsidR="002777C9">
              <w:rPr>
                <w:sz w:val="24"/>
                <w:szCs w:val="24"/>
              </w:rPr>
              <w:t>ID:</w:t>
            </w:r>
          </w:p>
        </w:tc>
        <w:sdt>
          <w:sdtPr>
            <w:rPr>
              <w:sz w:val="24"/>
              <w:szCs w:val="24"/>
            </w:rPr>
            <w:id w:val="-745333588"/>
            <w:placeholder>
              <w:docPart w:val="817C18EA630A4D06B6D33F9A6A58BA19"/>
            </w:placeholder>
            <w:showingPlcHdr/>
            <w:text/>
          </w:sdtPr>
          <w:sdtEndPr/>
          <w:sdtContent>
            <w:tc>
              <w:tcPr>
                <w:tcW w:w="8635" w:type="dxa"/>
                <w:gridSpan w:val="2"/>
                <w:tcBorders>
                  <w:bottom w:val="single" w:sz="4" w:space="0" w:color="auto"/>
                </w:tcBorders>
              </w:tcPr>
              <w:p w14:paraId="4D83DF58" w14:textId="17432F9D" w:rsidR="002777C9" w:rsidRDefault="00B21C4A" w:rsidP="00B21C4A">
                <w:pPr>
                  <w:spacing w:before="120" w:after="120"/>
                  <w:rPr>
                    <w:sz w:val="24"/>
                    <w:szCs w:val="24"/>
                  </w:rPr>
                </w:pPr>
                <w:r w:rsidRPr="00C139AD">
                  <w:rPr>
                    <w:rStyle w:val="PlaceholderText"/>
                  </w:rPr>
                  <w:t>Click or tap here to enter text.</w:t>
                </w:r>
              </w:p>
            </w:tc>
          </w:sdtContent>
        </w:sdt>
      </w:tr>
      <w:tr w:rsidR="009A42D4" w14:paraId="325F1E57" w14:textId="77777777" w:rsidTr="00666341">
        <w:tc>
          <w:tcPr>
            <w:tcW w:w="9383" w:type="dxa"/>
            <w:gridSpan w:val="2"/>
            <w:tcBorders>
              <w:left w:val="nil"/>
              <w:bottom w:val="nil"/>
              <w:right w:val="nil"/>
            </w:tcBorders>
          </w:tcPr>
          <w:p w14:paraId="7AB08862" w14:textId="1FF1D619" w:rsidR="009A42D4" w:rsidRPr="0000516B" w:rsidRDefault="009A42D4" w:rsidP="00D30A4E">
            <w:pPr>
              <w:spacing w:before="120" w:after="120"/>
              <w:rPr>
                <w:sz w:val="24"/>
                <w:szCs w:val="24"/>
              </w:rPr>
            </w:pPr>
            <w:r w:rsidRPr="0000516B">
              <w:rPr>
                <w:sz w:val="24"/>
                <w:szCs w:val="24"/>
              </w:rPr>
              <w:t xml:space="preserve">Has </w:t>
            </w:r>
            <w:r w:rsidR="002777C9">
              <w:rPr>
                <w:sz w:val="24"/>
                <w:szCs w:val="24"/>
              </w:rPr>
              <w:t>this individual</w:t>
            </w:r>
            <w:r w:rsidRPr="0000516B">
              <w:rPr>
                <w:sz w:val="24"/>
                <w:szCs w:val="24"/>
              </w:rPr>
              <w:t xml:space="preserve"> previously received internal overload compensation during this fiscal year?</w:t>
            </w:r>
          </w:p>
        </w:tc>
        <w:tc>
          <w:tcPr>
            <w:tcW w:w="1407" w:type="dxa"/>
            <w:tcBorders>
              <w:left w:val="nil"/>
              <w:bottom w:val="single" w:sz="4" w:space="0" w:color="auto"/>
              <w:right w:val="nil"/>
            </w:tcBorders>
          </w:tcPr>
          <w:p w14:paraId="616D1F85" w14:textId="115F442F" w:rsidR="009A42D4" w:rsidRDefault="00251B2A" w:rsidP="00D30A4E">
            <w:pPr>
              <w:spacing w:before="120" w:after="120"/>
              <w:rPr>
                <w:sz w:val="24"/>
                <w:szCs w:val="24"/>
              </w:rPr>
            </w:pPr>
            <w:r>
              <w:rPr>
                <w:sz w:val="24"/>
                <w:szCs w:val="24"/>
              </w:rPr>
              <w:t xml:space="preserve">Y </w:t>
            </w:r>
            <w:sdt>
              <w:sdtPr>
                <w:rPr>
                  <w:sz w:val="24"/>
                  <w:szCs w:val="24"/>
                </w:rPr>
                <w:id w:val="20339919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w:t>
            </w:r>
            <w:sdt>
              <w:sdtPr>
                <w:rPr>
                  <w:sz w:val="24"/>
                  <w:szCs w:val="24"/>
                </w:rPr>
                <w:id w:val="1974714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3D8C55F4" w14:textId="563ED560" w:rsidR="008C4F22" w:rsidRDefault="008C4F22" w:rsidP="00D30A4E">
      <w:pPr>
        <w:spacing w:before="120"/>
        <w:rPr>
          <w:sz w:val="24"/>
          <w:szCs w:val="24"/>
          <w:u w:val="single"/>
        </w:rPr>
      </w:pPr>
      <w:r>
        <w:rPr>
          <w:sz w:val="24"/>
          <w:szCs w:val="24"/>
        </w:rPr>
        <w:t xml:space="preserve">2. </w:t>
      </w:r>
      <w:r w:rsidRPr="002777C9">
        <w:rPr>
          <w:sz w:val="24"/>
          <w:szCs w:val="24"/>
        </w:rPr>
        <w:t>PROPOSED OVERLOAD ASSIGNMENT</w:t>
      </w:r>
    </w:p>
    <w:tbl>
      <w:tblPr>
        <w:tblStyle w:val="TableGrid"/>
        <w:tblW w:w="0" w:type="auto"/>
        <w:tblLook w:val="04A0" w:firstRow="1" w:lastRow="0" w:firstColumn="1" w:lastColumn="0" w:noHBand="0" w:noVBand="1"/>
      </w:tblPr>
      <w:tblGrid>
        <w:gridCol w:w="1979"/>
        <w:gridCol w:w="806"/>
        <w:gridCol w:w="2790"/>
        <w:gridCol w:w="270"/>
        <w:gridCol w:w="1468"/>
        <w:gridCol w:w="1738"/>
        <w:gridCol w:w="1739"/>
      </w:tblGrid>
      <w:tr w:rsidR="008C4F22" w14:paraId="4CB4E532" w14:textId="77777777" w:rsidTr="008C4F22">
        <w:tc>
          <w:tcPr>
            <w:tcW w:w="1979" w:type="dxa"/>
          </w:tcPr>
          <w:p w14:paraId="30440D9B" w14:textId="3593A5A5" w:rsidR="008C4F22" w:rsidRDefault="008C4F22" w:rsidP="00D30A4E">
            <w:pPr>
              <w:spacing w:before="120" w:after="120"/>
              <w:jc w:val="right"/>
              <w:rPr>
                <w:sz w:val="24"/>
                <w:szCs w:val="24"/>
              </w:rPr>
            </w:pPr>
            <w:r>
              <w:rPr>
                <w:sz w:val="24"/>
                <w:szCs w:val="24"/>
              </w:rPr>
              <w:t>School/Unit:</w:t>
            </w:r>
          </w:p>
        </w:tc>
        <w:sdt>
          <w:sdtPr>
            <w:rPr>
              <w:sz w:val="24"/>
              <w:szCs w:val="24"/>
            </w:rPr>
            <w:id w:val="-1662232050"/>
            <w:placeholder>
              <w:docPart w:val="F99501005E844CF5B9D3D5AAAD628BD0"/>
            </w:placeholder>
            <w:showingPlcHdr/>
            <w:text/>
          </w:sdtPr>
          <w:sdtEndPr/>
          <w:sdtContent>
            <w:tc>
              <w:tcPr>
                <w:tcW w:w="8811" w:type="dxa"/>
                <w:gridSpan w:val="6"/>
              </w:tcPr>
              <w:p w14:paraId="1668C75C" w14:textId="1540145D" w:rsidR="008C4F22" w:rsidRDefault="00251B2A" w:rsidP="00B21C4A">
                <w:pPr>
                  <w:spacing w:before="120" w:after="120"/>
                  <w:rPr>
                    <w:sz w:val="24"/>
                    <w:szCs w:val="24"/>
                  </w:rPr>
                </w:pPr>
                <w:r w:rsidRPr="00C139AD">
                  <w:rPr>
                    <w:rStyle w:val="PlaceholderText"/>
                  </w:rPr>
                  <w:t>Click or tap here to enter text.</w:t>
                </w:r>
              </w:p>
            </w:tc>
          </w:sdtContent>
        </w:sdt>
      </w:tr>
      <w:tr w:rsidR="008C4F22" w14:paraId="7C0A1D59" w14:textId="77777777" w:rsidTr="00D30A4E">
        <w:tc>
          <w:tcPr>
            <w:tcW w:w="1979" w:type="dxa"/>
          </w:tcPr>
          <w:p w14:paraId="52C981A9" w14:textId="0B3339BA" w:rsidR="008C4F22" w:rsidRDefault="008C4F22" w:rsidP="00D30A4E">
            <w:pPr>
              <w:spacing w:before="120" w:after="120"/>
              <w:jc w:val="right"/>
              <w:rPr>
                <w:sz w:val="24"/>
                <w:szCs w:val="24"/>
              </w:rPr>
            </w:pPr>
            <w:r>
              <w:rPr>
                <w:sz w:val="24"/>
                <w:szCs w:val="24"/>
              </w:rPr>
              <w:t>Department/Unit:</w:t>
            </w:r>
          </w:p>
        </w:tc>
        <w:sdt>
          <w:sdtPr>
            <w:rPr>
              <w:sz w:val="24"/>
              <w:szCs w:val="24"/>
            </w:rPr>
            <w:id w:val="433102847"/>
            <w:placeholder>
              <w:docPart w:val="36EF5A11A92F4CBB91518F04BAC26126"/>
            </w:placeholder>
            <w:showingPlcHdr/>
            <w:text/>
          </w:sdtPr>
          <w:sdtEndPr/>
          <w:sdtContent>
            <w:tc>
              <w:tcPr>
                <w:tcW w:w="8811" w:type="dxa"/>
                <w:gridSpan w:val="6"/>
                <w:tcBorders>
                  <w:bottom w:val="single" w:sz="4" w:space="0" w:color="auto"/>
                </w:tcBorders>
              </w:tcPr>
              <w:p w14:paraId="1BC1FCC0" w14:textId="34D54E7C" w:rsidR="008C4F22" w:rsidRDefault="00B21C4A" w:rsidP="00B21C4A">
                <w:pPr>
                  <w:spacing w:before="120" w:after="120"/>
                  <w:rPr>
                    <w:sz w:val="24"/>
                    <w:szCs w:val="24"/>
                  </w:rPr>
                </w:pPr>
                <w:r w:rsidRPr="00C139AD">
                  <w:rPr>
                    <w:rStyle w:val="PlaceholderText"/>
                  </w:rPr>
                  <w:t>Click or tap here to enter text.</w:t>
                </w:r>
              </w:p>
            </w:tc>
          </w:sdtContent>
        </w:sdt>
      </w:tr>
      <w:tr w:rsidR="008C4F22" w14:paraId="66858B92" w14:textId="77777777" w:rsidTr="00D30A4E">
        <w:tc>
          <w:tcPr>
            <w:tcW w:w="1979" w:type="dxa"/>
            <w:vMerge w:val="restart"/>
          </w:tcPr>
          <w:p w14:paraId="2B14EA1A" w14:textId="17A225C8" w:rsidR="008C4F22" w:rsidRPr="008C4F22" w:rsidRDefault="008C4F22" w:rsidP="00D30A4E">
            <w:pPr>
              <w:spacing w:before="120" w:after="120"/>
              <w:jc w:val="right"/>
              <w:rPr>
                <w:i/>
                <w:sz w:val="24"/>
                <w:szCs w:val="24"/>
              </w:rPr>
            </w:pPr>
            <w:r>
              <w:rPr>
                <w:sz w:val="24"/>
                <w:szCs w:val="24"/>
              </w:rPr>
              <w:t>Description of Proposed Activity or Responsibility:</w:t>
            </w:r>
          </w:p>
        </w:tc>
        <w:tc>
          <w:tcPr>
            <w:tcW w:w="8811" w:type="dxa"/>
            <w:gridSpan w:val="6"/>
            <w:tcBorders>
              <w:bottom w:val="nil"/>
            </w:tcBorders>
          </w:tcPr>
          <w:p w14:paraId="772BCDDD" w14:textId="54385DA9" w:rsidR="008C4F22" w:rsidRPr="004D5E6D" w:rsidRDefault="008C4F22" w:rsidP="009C39CF">
            <w:pPr>
              <w:rPr>
                <w:i/>
                <w:sz w:val="20"/>
                <w:szCs w:val="20"/>
              </w:rPr>
            </w:pPr>
            <w:r w:rsidRPr="004D5E6D">
              <w:rPr>
                <w:i/>
                <w:sz w:val="20"/>
                <w:szCs w:val="20"/>
              </w:rPr>
              <w:t xml:space="preserve">This description should contain enough information to assess the potential eligibility of this activity for internal overload compensation. As such, it </w:t>
            </w:r>
            <w:r w:rsidR="009C39CF">
              <w:rPr>
                <w:i/>
                <w:sz w:val="20"/>
                <w:szCs w:val="20"/>
              </w:rPr>
              <w:t xml:space="preserve">must substantiate </w:t>
            </w:r>
            <w:r w:rsidRPr="004D5E6D">
              <w:rPr>
                <w:i/>
                <w:sz w:val="20"/>
                <w:szCs w:val="20"/>
              </w:rPr>
              <w:t xml:space="preserve">that the </w:t>
            </w:r>
            <w:r w:rsidR="006D1A84" w:rsidRPr="004D5E6D">
              <w:rPr>
                <w:i/>
                <w:sz w:val="20"/>
                <w:szCs w:val="20"/>
                <w:lang w:val="en"/>
              </w:rPr>
              <w:t>activity is</w:t>
            </w:r>
            <w:r w:rsidRPr="004D5E6D">
              <w:rPr>
                <w:i/>
                <w:sz w:val="20"/>
                <w:szCs w:val="20"/>
                <w:lang w:val="en"/>
              </w:rPr>
              <w:t xml:space="preserve"> </w:t>
            </w:r>
            <w:r w:rsidR="006D1A84" w:rsidRPr="004D5E6D">
              <w:rPr>
                <w:i/>
                <w:sz w:val="20"/>
                <w:szCs w:val="20"/>
                <w:lang w:val="en"/>
              </w:rPr>
              <w:t xml:space="preserve">short term in duration, </w:t>
            </w:r>
            <w:r w:rsidRPr="004D5E6D">
              <w:rPr>
                <w:i/>
                <w:sz w:val="20"/>
                <w:szCs w:val="20"/>
                <w:lang w:val="en"/>
              </w:rPr>
              <w:t>outside the normal responsibilities of the faculty member</w:t>
            </w:r>
            <w:r w:rsidR="006D1A84" w:rsidRPr="004D5E6D">
              <w:rPr>
                <w:i/>
                <w:sz w:val="20"/>
                <w:szCs w:val="20"/>
                <w:lang w:val="en"/>
              </w:rPr>
              <w:t xml:space="preserve"> designated above, and </w:t>
            </w:r>
            <w:r w:rsidR="009C39CF">
              <w:rPr>
                <w:i/>
                <w:sz w:val="20"/>
                <w:szCs w:val="20"/>
                <w:lang w:val="en"/>
              </w:rPr>
              <w:t>that the</w:t>
            </w:r>
            <w:r w:rsidR="006D1A84" w:rsidRPr="004D5E6D">
              <w:rPr>
                <w:i/>
                <w:sz w:val="20"/>
                <w:szCs w:val="20"/>
                <w:lang w:val="en"/>
              </w:rPr>
              <w:t xml:space="preserve"> performance of said activity is </w:t>
            </w:r>
            <w:r w:rsidRPr="004D5E6D">
              <w:rPr>
                <w:i/>
                <w:sz w:val="20"/>
                <w:szCs w:val="20"/>
                <w:lang w:val="en"/>
              </w:rPr>
              <w:t>in the best interest of the University</w:t>
            </w:r>
            <w:r w:rsidR="006D1A84" w:rsidRPr="004D5E6D">
              <w:rPr>
                <w:i/>
                <w:sz w:val="20"/>
                <w:szCs w:val="20"/>
                <w:lang w:val="en"/>
              </w:rPr>
              <w:t>.</w:t>
            </w:r>
            <w:r w:rsidR="009C39CF">
              <w:rPr>
                <w:i/>
                <w:sz w:val="20"/>
                <w:szCs w:val="20"/>
                <w:lang w:val="en"/>
              </w:rPr>
              <w:t xml:space="preserve"> Attach additional documentation or notes as needed.</w:t>
            </w:r>
          </w:p>
        </w:tc>
      </w:tr>
      <w:tr w:rsidR="008C4F22" w14:paraId="35148061" w14:textId="77777777" w:rsidTr="008A139C">
        <w:trPr>
          <w:trHeight w:val="1368"/>
        </w:trPr>
        <w:tc>
          <w:tcPr>
            <w:tcW w:w="1979" w:type="dxa"/>
            <w:vMerge/>
          </w:tcPr>
          <w:p w14:paraId="1B15D39F" w14:textId="77777777" w:rsidR="008C4F22" w:rsidRDefault="008C4F22" w:rsidP="00D30A4E">
            <w:pPr>
              <w:spacing w:before="120" w:after="120"/>
              <w:jc w:val="right"/>
              <w:rPr>
                <w:sz w:val="24"/>
                <w:szCs w:val="24"/>
              </w:rPr>
            </w:pPr>
          </w:p>
        </w:tc>
        <w:tc>
          <w:tcPr>
            <w:tcW w:w="8811" w:type="dxa"/>
            <w:gridSpan w:val="6"/>
            <w:tcBorders>
              <w:top w:val="nil"/>
            </w:tcBorders>
          </w:tcPr>
          <w:sdt>
            <w:sdtPr>
              <w:rPr>
                <w:sz w:val="24"/>
                <w:szCs w:val="24"/>
              </w:rPr>
              <w:id w:val="-1578663906"/>
              <w:placeholder>
                <w:docPart w:val="841B4C72A3CD4701B2CEA309A52E90F2"/>
              </w:placeholder>
              <w:showingPlcHdr/>
              <w:text w:multiLine="1"/>
            </w:sdtPr>
            <w:sdtEndPr/>
            <w:sdtContent>
              <w:p w14:paraId="7FF29FEE" w14:textId="2503DA21" w:rsidR="008C4F22" w:rsidRDefault="00B21C4A" w:rsidP="00B21C4A">
                <w:pPr>
                  <w:spacing w:before="120" w:after="120"/>
                  <w:rPr>
                    <w:sz w:val="24"/>
                    <w:szCs w:val="24"/>
                  </w:rPr>
                </w:pPr>
                <w:r w:rsidRPr="00C139AD">
                  <w:rPr>
                    <w:rStyle w:val="PlaceholderText"/>
                  </w:rPr>
                  <w:t>Click or tap here to enter text.</w:t>
                </w:r>
              </w:p>
            </w:sdtContent>
          </w:sdt>
          <w:p w14:paraId="41EB9137" w14:textId="77777777" w:rsidR="008C4F22" w:rsidRDefault="008C4F22" w:rsidP="00B21C4A">
            <w:pPr>
              <w:spacing w:before="120" w:after="120"/>
              <w:rPr>
                <w:sz w:val="24"/>
                <w:szCs w:val="24"/>
              </w:rPr>
            </w:pPr>
          </w:p>
          <w:p w14:paraId="2F64476A" w14:textId="3FBFF374" w:rsidR="008C4F22" w:rsidRDefault="008C4F22" w:rsidP="00B21C4A">
            <w:pPr>
              <w:spacing w:before="120" w:after="120"/>
              <w:rPr>
                <w:sz w:val="24"/>
                <w:szCs w:val="24"/>
              </w:rPr>
            </w:pPr>
          </w:p>
        </w:tc>
      </w:tr>
      <w:tr w:rsidR="006D1A84" w14:paraId="31D016CC" w14:textId="77777777" w:rsidTr="00D30A4E">
        <w:tc>
          <w:tcPr>
            <w:tcW w:w="5575" w:type="dxa"/>
            <w:gridSpan w:val="3"/>
            <w:tcBorders>
              <w:right w:val="single" w:sz="4" w:space="0" w:color="auto"/>
            </w:tcBorders>
          </w:tcPr>
          <w:p w14:paraId="70219825" w14:textId="52225097" w:rsidR="006D1A84" w:rsidRDefault="006D1A84" w:rsidP="00D30A4E">
            <w:pPr>
              <w:spacing w:before="120" w:after="120"/>
              <w:jc w:val="center"/>
              <w:rPr>
                <w:sz w:val="24"/>
                <w:szCs w:val="24"/>
              </w:rPr>
            </w:pPr>
            <w:r>
              <w:rPr>
                <w:sz w:val="24"/>
                <w:szCs w:val="24"/>
              </w:rPr>
              <w:t>Date(s) of proposed activity</w:t>
            </w:r>
            <w:r w:rsidRPr="006D1A84">
              <w:rPr>
                <w:i/>
                <w:sz w:val="24"/>
                <w:szCs w:val="24"/>
              </w:rPr>
              <w:t xml:space="preserve"> mm/dd/yyyy</w:t>
            </w:r>
            <w:r>
              <w:rPr>
                <w:sz w:val="24"/>
                <w:szCs w:val="24"/>
              </w:rPr>
              <w:t>:</w:t>
            </w:r>
          </w:p>
        </w:tc>
        <w:tc>
          <w:tcPr>
            <w:tcW w:w="5215" w:type="dxa"/>
            <w:gridSpan w:val="4"/>
            <w:tcBorders>
              <w:left w:val="single" w:sz="4" w:space="0" w:color="auto"/>
              <w:bottom w:val="nil"/>
              <w:right w:val="single" w:sz="4" w:space="0" w:color="auto"/>
            </w:tcBorders>
          </w:tcPr>
          <w:p w14:paraId="71785E8C" w14:textId="41E31A7D" w:rsidR="006D1A84" w:rsidRDefault="006D1A84" w:rsidP="00D30A4E">
            <w:pPr>
              <w:spacing w:before="120" w:after="120"/>
              <w:jc w:val="center"/>
              <w:rPr>
                <w:sz w:val="24"/>
                <w:szCs w:val="24"/>
              </w:rPr>
            </w:pPr>
            <w:r>
              <w:rPr>
                <w:sz w:val="24"/>
                <w:szCs w:val="24"/>
              </w:rPr>
              <w:t>No. of Consulting Days:</w:t>
            </w:r>
          </w:p>
        </w:tc>
      </w:tr>
      <w:tr w:rsidR="00D30A4E" w14:paraId="5A760DD4" w14:textId="77777777" w:rsidTr="00B71BC3">
        <w:trPr>
          <w:trHeight w:hRule="exact" w:val="504"/>
        </w:trPr>
        <w:sdt>
          <w:sdtPr>
            <w:rPr>
              <w:sz w:val="24"/>
              <w:szCs w:val="24"/>
            </w:rPr>
            <w:id w:val="-188991657"/>
            <w:placeholder>
              <w:docPart w:val="A592B43212C24ECBBB8B132CF577EE6B"/>
            </w:placeholder>
            <w:showingPlcHdr/>
            <w:date>
              <w:dateFormat w:val="M/d/yyyy"/>
              <w:lid w:val="en-US"/>
              <w:storeMappedDataAs w:val="dateTime"/>
              <w:calendar w:val="gregorian"/>
            </w:date>
          </w:sdtPr>
          <w:sdtEndPr/>
          <w:sdtContent>
            <w:tc>
              <w:tcPr>
                <w:tcW w:w="2785" w:type="dxa"/>
                <w:gridSpan w:val="2"/>
                <w:tcBorders>
                  <w:bottom w:val="single" w:sz="4" w:space="0" w:color="auto"/>
                </w:tcBorders>
              </w:tcPr>
              <w:p w14:paraId="5D044E22" w14:textId="518827FB" w:rsidR="00D30A4E" w:rsidRDefault="00B21C4A" w:rsidP="00B21C4A">
                <w:pPr>
                  <w:spacing w:before="120" w:after="120"/>
                  <w:jc w:val="center"/>
                  <w:rPr>
                    <w:sz w:val="24"/>
                    <w:szCs w:val="24"/>
                  </w:rPr>
                </w:pPr>
                <w:r w:rsidRPr="00C139AD">
                  <w:rPr>
                    <w:rStyle w:val="PlaceholderText"/>
                  </w:rPr>
                  <w:t>Click or tap to enter a date.</w:t>
                </w:r>
              </w:p>
            </w:tc>
          </w:sdtContent>
        </w:sdt>
        <w:sdt>
          <w:sdtPr>
            <w:rPr>
              <w:sz w:val="24"/>
              <w:szCs w:val="24"/>
            </w:rPr>
            <w:id w:val="-852414402"/>
            <w:placeholder>
              <w:docPart w:val="42FD946788C541BFB2EAB3B7179D3BA3"/>
            </w:placeholder>
            <w:showingPlcHdr/>
            <w:date>
              <w:dateFormat w:val="M/d/yyyy"/>
              <w:lid w:val="en-US"/>
              <w:storeMappedDataAs w:val="dateTime"/>
              <w:calendar w:val="gregorian"/>
            </w:date>
          </w:sdtPr>
          <w:sdtEndPr/>
          <w:sdtContent>
            <w:tc>
              <w:tcPr>
                <w:tcW w:w="2790" w:type="dxa"/>
                <w:tcBorders>
                  <w:bottom w:val="single" w:sz="4" w:space="0" w:color="auto"/>
                  <w:right w:val="single" w:sz="4" w:space="0" w:color="auto"/>
                </w:tcBorders>
              </w:tcPr>
              <w:p w14:paraId="09365A67" w14:textId="00AD41E5" w:rsidR="00D30A4E" w:rsidRDefault="00B21C4A" w:rsidP="00B21C4A">
                <w:pPr>
                  <w:spacing w:before="120" w:after="120"/>
                  <w:jc w:val="center"/>
                  <w:rPr>
                    <w:sz w:val="24"/>
                    <w:szCs w:val="24"/>
                  </w:rPr>
                </w:pPr>
                <w:r w:rsidRPr="00C139AD">
                  <w:rPr>
                    <w:rStyle w:val="PlaceholderText"/>
                  </w:rPr>
                  <w:t>Click or tap to enter a date.</w:t>
                </w:r>
              </w:p>
            </w:tc>
          </w:sdtContent>
        </w:sdt>
        <w:tc>
          <w:tcPr>
            <w:tcW w:w="1738" w:type="dxa"/>
            <w:gridSpan w:val="2"/>
            <w:tcBorders>
              <w:top w:val="nil"/>
              <w:left w:val="single" w:sz="4" w:space="0" w:color="auto"/>
              <w:bottom w:val="nil"/>
            </w:tcBorders>
          </w:tcPr>
          <w:p w14:paraId="3B4C1C0D" w14:textId="77777777" w:rsidR="00D30A4E" w:rsidRDefault="00D30A4E" w:rsidP="00D30A4E">
            <w:pPr>
              <w:spacing w:before="120" w:after="120"/>
              <w:rPr>
                <w:sz w:val="24"/>
                <w:szCs w:val="24"/>
              </w:rPr>
            </w:pPr>
          </w:p>
        </w:tc>
        <w:sdt>
          <w:sdtPr>
            <w:rPr>
              <w:sz w:val="24"/>
              <w:szCs w:val="24"/>
            </w:rPr>
            <w:id w:val="-126009809"/>
            <w:placeholder>
              <w:docPart w:val="DefaultPlaceholder_-1854013440"/>
            </w:placeholder>
            <w:showingPlcHdr/>
            <w:text/>
          </w:sdtPr>
          <w:sdtEndPr/>
          <w:sdtContent>
            <w:tc>
              <w:tcPr>
                <w:tcW w:w="1738" w:type="dxa"/>
                <w:tcBorders>
                  <w:top w:val="single" w:sz="4" w:space="0" w:color="auto"/>
                  <w:bottom w:val="single" w:sz="4" w:space="0" w:color="auto"/>
                </w:tcBorders>
              </w:tcPr>
              <w:p w14:paraId="71DCDFD5" w14:textId="70528150" w:rsidR="00D30A4E" w:rsidRDefault="00B71BC3" w:rsidP="00B21C4A">
                <w:pPr>
                  <w:spacing w:before="120" w:after="120"/>
                  <w:jc w:val="center"/>
                  <w:rPr>
                    <w:sz w:val="24"/>
                    <w:szCs w:val="24"/>
                  </w:rPr>
                </w:pPr>
                <w:r w:rsidRPr="00C139AD">
                  <w:rPr>
                    <w:rStyle w:val="PlaceholderText"/>
                  </w:rPr>
                  <w:t>Click or tap here to enter text.</w:t>
                </w:r>
              </w:p>
            </w:tc>
          </w:sdtContent>
        </w:sdt>
        <w:tc>
          <w:tcPr>
            <w:tcW w:w="1739" w:type="dxa"/>
            <w:tcBorders>
              <w:top w:val="nil"/>
              <w:bottom w:val="nil"/>
              <w:right w:val="single" w:sz="4" w:space="0" w:color="auto"/>
            </w:tcBorders>
          </w:tcPr>
          <w:p w14:paraId="2324EBC8" w14:textId="50F3FD60" w:rsidR="00D30A4E" w:rsidRDefault="00D30A4E" w:rsidP="00D30A4E">
            <w:pPr>
              <w:spacing w:before="120" w:after="120"/>
              <w:rPr>
                <w:sz w:val="24"/>
                <w:szCs w:val="24"/>
              </w:rPr>
            </w:pPr>
          </w:p>
        </w:tc>
      </w:tr>
      <w:tr w:rsidR="009C39CF" w:rsidRPr="00D30A4E" w14:paraId="39DE1B55" w14:textId="77777777" w:rsidTr="00F63C4B">
        <w:tc>
          <w:tcPr>
            <w:tcW w:w="2785" w:type="dxa"/>
            <w:gridSpan w:val="2"/>
            <w:tcBorders>
              <w:left w:val="nil"/>
              <w:bottom w:val="nil"/>
              <w:right w:val="nil"/>
            </w:tcBorders>
          </w:tcPr>
          <w:p w14:paraId="4833E1FA" w14:textId="3FCDF0AD" w:rsidR="009C39CF" w:rsidRPr="004D5E6D" w:rsidRDefault="009C39CF" w:rsidP="00D30A4E">
            <w:pPr>
              <w:jc w:val="center"/>
              <w:rPr>
                <w:sz w:val="20"/>
                <w:szCs w:val="20"/>
              </w:rPr>
            </w:pPr>
            <w:r w:rsidRPr="004D5E6D">
              <w:rPr>
                <w:i/>
                <w:sz w:val="20"/>
                <w:szCs w:val="20"/>
              </w:rPr>
              <w:t>Start</w:t>
            </w:r>
          </w:p>
        </w:tc>
        <w:tc>
          <w:tcPr>
            <w:tcW w:w="2790" w:type="dxa"/>
            <w:tcBorders>
              <w:left w:val="nil"/>
              <w:bottom w:val="nil"/>
              <w:right w:val="nil"/>
            </w:tcBorders>
          </w:tcPr>
          <w:p w14:paraId="09710904" w14:textId="1DBFA0F4" w:rsidR="009C39CF" w:rsidRPr="004D5E6D" w:rsidRDefault="009C39CF" w:rsidP="00D30A4E">
            <w:pPr>
              <w:jc w:val="center"/>
              <w:rPr>
                <w:i/>
                <w:sz w:val="20"/>
                <w:szCs w:val="20"/>
              </w:rPr>
            </w:pPr>
            <w:r w:rsidRPr="004D5E6D">
              <w:rPr>
                <w:i/>
                <w:sz w:val="20"/>
                <w:szCs w:val="20"/>
              </w:rPr>
              <w:t>End</w:t>
            </w:r>
          </w:p>
        </w:tc>
        <w:tc>
          <w:tcPr>
            <w:tcW w:w="5215" w:type="dxa"/>
            <w:gridSpan w:val="4"/>
            <w:tcBorders>
              <w:top w:val="nil"/>
              <w:left w:val="nil"/>
              <w:bottom w:val="nil"/>
              <w:right w:val="single" w:sz="4" w:space="0" w:color="auto"/>
            </w:tcBorders>
          </w:tcPr>
          <w:p w14:paraId="7FB76657" w14:textId="4D35AE40" w:rsidR="009C39CF" w:rsidRPr="009C39CF" w:rsidRDefault="009C39CF" w:rsidP="009C39CF">
            <w:pPr>
              <w:jc w:val="center"/>
              <w:rPr>
                <w:i/>
                <w:sz w:val="20"/>
                <w:szCs w:val="20"/>
              </w:rPr>
            </w:pPr>
          </w:p>
        </w:tc>
      </w:tr>
      <w:tr w:rsidR="00D30A4E" w14:paraId="62A4AAE2" w14:textId="77777777" w:rsidTr="004D5E6D">
        <w:tc>
          <w:tcPr>
            <w:tcW w:w="10790" w:type="dxa"/>
            <w:gridSpan w:val="7"/>
            <w:tcBorders>
              <w:top w:val="nil"/>
              <w:left w:val="nil"/>
              <w:bottom w:val="single" w:sz="4" w:space="0" w:color="auto"/>
              <w:right w:val="nil"/>
            </w:tcBorders>
          </w:tcPr>
          <w:p w14:paraId="7F6BB8FC" w14:textId="77777777" w:rsidR="00D30A4E" w:rsidRDefault="00D30A4E" w:rsidP="004D5E6D">
            <w:pPr>
              <w:rPr>
                <w:sz w:val="24"/>
                <w:szCs w:val="24"/>
              </w:rPr>
            </w:pPr>
          </w:p>
        </w:tc>
      </w:tr>
      <w:tr w:rsidR="00D30A4E" w14:paraId="2CA3E833" w14:textId="77777777" w:rsidTr="001C6FBB">
        <w:tc>
          <w:tcPr>
            <w:tcW w:w="2785" w:type="dxa"/>
            <w:gridSpan w:val="2"/>
            <w:tcBorders>
              <w:top w:val="single" w:sz="4" w:space="0" w:color="auto"/>
            </w:tcBorders>
          </w:tcPr>
          <w:p w14:paraId="4D5CA741" w14:textId="0BF27BC9" w:rsidR="00D30A4E" w:rsidRDefault="00D30A4E" w:rsidP="00D30A4E">
            <w:pPr>
              <w:spacing w:before="120" w:after="120"/>
              <w:jc w:val="right"/>
              <w:rPr>
                <w:sz w:val="24"/>
                <w:szCs w:val="24"/>
              </w:rPr>
            </w:pPr>
            <w:r>
              <w:rPr>
                <w:sz w:val="24"/>
                <w:szCs w:val="24"/>
              </w:rPr>
              <w:t>Proposed Compensation:</w:t>
            </w:r>
          </w:p>
        </w:tc>
        <w:tc>
          <w:tcPr>
            <w:tcW w:w="3060" w:type="dxa"/>
            <w:gridSpan w:val="2"/>
            <w:tcBorders>
              <w:top w:val="single" w:sz="4" w:space="0" w:color="auto"/>
              <w:right w:val="single" w:sz="4" w:space="0" w:color="auto"/>
            </w:tcBorders>
          </w:tcPr>
          <w:p w14:paraId="5243D170" w14:textId="161215C6" w:rsidR="00D30A4E" w:rsidRDefault="00D30A4E" w:rsidP="00D30A4E">
            <w:pPr>
              <w:spacing w:before="120" w:after="120"/>
              <w:rPr>
                <w:sz w:val="24"/>
                <w:szCs w:val="24"/>
              </w:rPr>
            </w:pPr>
            <w:r>
              <w:rPr>
                <w:sz w:val="24"/>
                <w:szCs w:val="24"/>
              </w:rPr>
              <w:t>$</w:t>
            </w:r>
            <w:sdt>
              <w:sdtPr>
                <w:rPr>
                  <w:sz w:val="24"/>
                  <w:szCs w:val="24"/>
                </w:rPr>
                <w:alias w:val="Amount"/>
                <w:tag w:val="Amount"/>
                <w:id w:val="-830218725"/>
                <w:placeholder>
                  <w:docPart w:val="DefaultPlaceholder_-1854013440"/>
                </w:placeholder>
                <w:showingPlcHdr/>
                <w:text/>
              </w:sdtPr>
              <w:sdtEndPr/>
              <w:sdtContent>
                <w:r w:rsidR="001C6FBB" w:rsidRPr="00C139AD">
                  <w:rPr>
                    <w:rStyle w:val="PlaceholderText"/>
                  </w:rPr>
                  <w:t>Click or tap here to enter text.</w:t>
                </w:r>
              </w:sdtContent>
            </w:sdt>
          </w:p>
        </w:tc>
        <w:tc>
          <w:tcPr>
            <w:tcW w:w="4945" w:type="dxa"/>
            <w:gridSpan w:val="3"/>
            <w:tcBorders>
              <w:top w:val="single" w:sz="4" w:space="0" w:color="auto"/>
              <w:left w:val="single" w:sz="4" w:space="0" w:color="auto"/>
            </w:tcBorders>
          </w:tcPr>
          <w:p w14:paraId="09F239E6" w14:textId="1EF1B335" w:rsidR="00D30A4E" w:rsidRPr="004D5E6D" w:rsidRDefault="00A2602D" w:rsidP="00F3270A">
            <w:pPr>
              <w:rPr>
                <w:i/>
                <w:sz w:val="20"/>
                <w:szCs w:val="20"/>
              </w:rPr>
            </w:pPr>
            <w:r w:rsidRPr="00A2602D">
              <w:rPr>
                <w:b/>
                <w:bCs/>
                <w:i/>
                <w:sz w:val="20"/>
                <w:szCs w:val="20"/>
              </w:rPr>
              <w:t>Note:</w:t>
            </w:r>
            <w:r>
              <w:rPr>
                <w:i/>
                <w:sz w:val="20"/>
                <w:szCs w:val="20"/>
              </w:rPr>
              <w:t xml:space="preserve"> </w:t>
            </w:r>
            <w:r w:rsidR="00D30A4E" w:rsidRPr="004D5E6D">
              <w:rPr>
                <w:i/>
                <w:sz w:val="20"/>
                <w:szCs w:val="20"/>
              </w:rPr>
              <w:t>This should be the total compensation for the activity described. If this compensation will be split in any way, please add additional notes as appropriate.</w:t>
            </w:r>
          </w:p>
        </w:tc>
      </w:tr>
      <w:tr w:rsidR="001C6FBB" w14:paraId="765580C5" w14:textId="77777777" w:rsidTr="002748A8">
        <w:tc>
          <w:tcPr>
            <w:tcW w:w="2785" w:type="dxa"/>
            <w:gridSpan w:val="2"/>
          </w:tcPr>
          <w:p w14:paraId="097D3B2E" w14:textId="2AC8436B" w:rsidR="001C6FBB" w:rsidRDefault="001C6FBB" w:rsidP="00D30A4E">
            <w:pPr>
              <w:spacing w:before="120" w:after="120"/>
              <w:jc w:val="right"/>
              <w:rPr>
                <w:sz w:val="24"/>
                <w:szCs w:val="24"/>
              </w:rPr>
            </w:pPr>
            <w:r>
              <w:rPr>
                <w:sz w:val="24"/>
                <w:szCs w:val="24"/>
              </w:rPr>
              <w:t>Account Code (PTAO)</w:t>
            </w:r>
          </w:p>
        </w:tc>
        <w:sdt>
          <w:sdtPr>
            <w:rPr>
              <w:sz w:val="24"/>
              <w:szCs w:val="24"/>
            </w:rPr>
            <w:id w:val="-772476954"/>
            <w:placeholder>
              <w:docPart w:val="DefaultPlaceholder_-1854013440"/>
            </w:placeholder>
            <w:showingPlcHdr/>
            <w:text/>
          </w:sdtPr>
          <w:sdtEndPr/>
          <w:sdtContent>
            <w:tc>
              <w:tcPr>
                <w:tcW w:w="8005" w:type="dxa"/>
                <w:gridSpan w:val="5"/>
              </w:tcPr>
              <w:p w14:paraId="4F4DCA44" w14:textId="632B81A4" w:rsidR="001C6FBB" w:rsidRDefault="001C6FBB" w:rsidP="00D30A4E">
                <w:pPr>
                  <w:spacing w:before="120" w:after="120"/>
                  <w:rPr>
                    <w:sz w:val="24"/>
                    <w:szCs w:val="24"/>
                  </w:rPr>
                </w:pPr>
                <w:r w:rsidRPr="00C139AD">
                  <w:rPr>
                    <w:rStyle w:val="PlaceholderText"/>
                  </w:rPr>
                  <w:t>Click or tap here to enter text.</w:t>
                </w:r>
              </w:p>
            </w:tc>
          </w:sdtContent>
        </w:sdt>
      </w:tr>
    </w:tbl>
    <w:p w14:paraId="59FCF42C" w14:textId="0141AFAE" w:rsidR="004D5E6D" w:rsidRPr="00B234AD" w:rsidRDefault="00BF4C45" w:rsidP="004D5E6D">
      <w:pPr>
        <w:spacing w:before="120"/>
        <w:rPr>
          <w:i/>
          <w:sz w:val="24"/>
          <w:szCs w:val="24"/>
          <w:u w:val="single"/>
        </w:rPr>
      </w:pPr>
      <w:r>
        <w:rPr>
          <w:sz w:val="24"/>
          <w:szCs w:val="24"/>
        </w:rPr>
        <w:t>3</w:t>
      </w:r>
      <w:r w:rsidR="004D5E6D">
        <w:rPr>
          <w:sz w:val="24"/>
          <w:szCs w:val="24"/>
        </w:rPr>
        <w:t>. SIGNATURES</w:t>
      </w:r>
      <w:r w:rsidR="00B234AD">
        <w:rPr>
          <w:sz w:val="24"/>
          <w:szCs w:val="24"/>
        </w:rPr>
        <w:t xml:space="preserve"> </w:t>
      </w:r>
    </w:p>
    <w:tbl>
      <w:tblPr>
        <w:tblStyle w:val="TableGrid"/>
        <w:tblW w:w="0" w:type="auto"/>
        <w:tblLook w:val="04A0" w:firstRow="1" w:lastRow="0" w:firstColumn="1" w:lastColumn="0" w:noHBand="0" w:noVBand="1"/>
      </w:tblPr>
      <w:tblGrid>
        <w:gridCol w:w="1534"/>
        <w:gridCol w:w="1791"/>
        <w:gridCol w:w="4410"/>
        <w:gridCol w:w="990"/>
        <w:gridCol w:w="2065"/>
      </w:tblGrid>
      <w:tr w:rsidR="004D5E6D" w14:paraId="5C81C8F5" w14:textId="77777777" w:rsidTr="00D65F1F">
        <w:tc>
          <w:tcPr>
            <w:tcW w:w="3325" w:type="dxa"/>
            <w:gridSpan w:val="2"/>
            <w:vAlign w:val="center"/>
          </w:tcPr>
          <w:p w14:paraId="3744C5D1" w14:textId="37E95460" w:rsidR="004D5E6D" w:rsidRDefault="004D5E6D" w:rsidP="00D65F1F">
            <w:pPr>
              <w:rPr>
                <w:sz w:val="24"/>
                <w:szCs w:val="24"/>
              </w:rPr>
            </w:pPr>
            <w:r>
              <w:rPr>
                <w:sz w:val="24"/>
                <w:szCs w:val="24"/>
              </w:rPr>
              <w:t>Faculty Member</w:t>
            </w:r>
          </w:p>
        </w:tc>
        <w:tc>
          <w:tcPr>
            <w:tcW w:w="7465" w:type="dxa"/>
            <w:gridSpan w:val="3"/>
          </w:tcPr>
          <w:p w14:paraId="358C255A" w14:textId="6912A79C" w:rsidR="004D5E6D" w:rsidRPr="004D5E6D" w:rsidRDefault="004D5E6D" w:rsidP="00D65F1F">
            <w:pPr>
              <w:rPr>
                <w:i/>
                <w:sz w:val="20"/>
                <w:szCs w:val="20"/>
              </w:rPr>
            </w:pPr>
            <w:r w:rsidRPr="004D5E6D">
              <w:rPr>
                <w:i/>
                <w:sz w:val="20"/>
                <w:szCs w:val="20"/>
              </w:rPr>
              <w:t>By signing this form, the faculty member is certifying that they have not exceeded any of the consulting limits as identified in HRM-045, and that all information provided herein is accurate to the best of their knowledge.</w:t>
            </w:r>
          </w:p>
        </w:tc>
      </w:tr>
      <w:tr w:rsidR="004D5E6D" w14:paraId="17BF4210" w14:textId="77777777" w:rsidTr="00B234AD">
        <w:tc>
          <w:tcPr>
            <w:tcW w:w="1534" w:type="dxa"/>
          </w:tcPr>
          <w:p w14:paraId="7A0741FB" w14:textId="2F840A84" w:rsidR="004D5E6D" w:rsidRDefault="004D5E6D" w:rsidP="004D5E6D">
            <w:pPr>
              <w:spacing w:before="120" w:after="120"/>
              <w:rPr>
                <w:sz w:val="24"/>
                <w:szCs w:val="24"/>
              </w:rPr>
            </w:pPr>
            <w:r>
              <w:rPr>
                <w:sz w:val="24"/>
                <w:szCs w:val="24"/>
              </w:rPr>
              <w:t>Signature:</w:t>
            </w:r>
          </w:p>
        </w:tc>
        <w:tc>
          <w:tcPr>
            <w:tcW w:w="6201" w:type="dxa"/>
            <w:gridSpan w:val="2"/>
          </w:tcPr>
          <w:p w14:paraId="037B385E" w14:textId="372D7CC5" w:rsidR="004D5E6D" w:rsidRDefault="004D5E6D" w:rsidP="004D5E6D">
            <w:pPr>
              <w:spacing w:before="120" w:after="120"/>
              <w:rPr>
                <w:sz w:val="24"/>
                <w:szCs w:val="24"/>
              </w:rPr>
            </w:pPr>
          </w:p>
        </w:tc>
        <w:tc>
          <w:tcPr>
            <w:tcW w:w="990" w:type="dxa"/>
          </w:tcPr>
          <w:p w14:paraId="292E1D21" w14:textId="2B83C806" w:rsidR="004D5E6D" w:rsidRDefault="004D5E6D" w:rsidP="00B234AD">
            <w:pPr>
              <w:spacing w:before="120" w:after="120"/>
              <w:jc w:val="right"/>
              <w:rPr>
                <w:sz w:val="24"/>
                <w:szCs w:val="24"/>
              </w:rPr>
            </w:pPr>
            <w:r>
              <w:rPr>
                <w:sz w:val="24"/>
                <w:szCs w:val="24"/>
              </w:rPr>
              <w:t>Date:</w:t>
            </w:r>
          </w:p>
        </w:tc>
        <w:tc>
          <w:tcPr>
            <w:tcW w:w="2065" w:type="dxa"/>
          </w:tcPr>
          <w:p w14:paraId="6920508E" w14:textId="56C22F9F" w:rsidR="004D5E6D" w:rsidRDefault="004D5E6D" w:rsidP="004D5E6D">
            <w:pPr>
              <w:spacing w:before="120" w:after="120"/>
              <w:rPr>
                <w:sz w:val="24"/>
                <w:szCs w:val="24"/>
              </w:rPr>
            </w:pPr>
          </w:p>
        </w:tc>
      </w:tr>
      <w:tr w:rsidR="00D65F1F" w14:paraId="27EE4AA8" w14:textId="77777777" w:rsidTr="00D65F1F">
        <w:tc>
          <w:tcPr>
            <w:tcW w:w="3325" w:type="dxa"/>
            <w:gridSpan w:val="2"/>
            <w:vAlign w:val="center"/>
          </w:tcPr>
          <w:p w14:paraId="45C5088A" w14:textId="77777777" w:rsidR="00D65F1F" w:rsidRDefault="00D65F1F" w:rsidP="00BE7441">
            <w:pPr>
              <w:rPr>
                <w:sz w:val="24"/>
                <w:szCs w:val="24"/>
              </w:rPr>
            </w:pPr>
            <w:r>
              <w:rPr>
                <w:sz w:val="24"/>
                <w:szCs w:val="24"/>
              </w:rPr>
              <w:t>Dean (of overload assignment)</w:t>
            </w:r>
          </w:p>
        </w:tc>
        <w:tc>
          <w:tcPr>
            <w:tcW w:w="7465" w:type="dxa"/>
            <w:gridSpan w:val="3"/>
            <w:vAlign w:val="center"/>
          </w:tcPr>
          <w:p w14:paraId="32E5760B" w14:textId="1682A05D" w:rsidR="00D65F1F" w:rsidRPr="004D5E6D" w:rsidRDefault="00D65F1F" w:rsidP="00D65F1F">
            <w:pPr>
              <w:rPr>
                <w:i/>
                <w:sz w:val="20"/>
                <w:szCs w:val="20"/>
              </w:rPr>
            </w:pPr>
            <w:r>
              <w:rPr>
                <w:i/>
                <w:sz w:val="20"/>
                <w:szCs w:val="20"/>
              </w:rPr>
              <w:t>B</w:t>
            </w:r>
            <w:r w:rsidR="00F05123">
              <w:rPr>
                <w:i/>
                <w:sz w:val="20"/>
                <w:szCs w:val="20"/>
              </w:rPr>
              <w:t>y s</w:t>
            </w:r>
            <w:r>
              <w:rPr>
                <w:i/>
                <w:sz w:val="20"/>
                <w:szCs w:val="20"/>
              </w:rPr>
              <w:t xml:space="preserve">igning this form, the dean of the unit of overload assignment is recommending the internal overload compensation as described </w:t>
            </w:r>
            <w:r w:rsidR="00267B38">
              <w:rPr>
                <w:i/>
                <w:sz w:val="20"/>
                <w:szCs w:val="20"/>
              </w:rPr>
              <w:t>herein and</w:t>
            </w:r>
            <w:r>
              <w:rPr>
                <w:i/>
                <w:sz w:val="20"/>
                <w:szCs w:val="20"/>
              </w:rPr>
              <w:t xml:space="preserve"> is certifying that the proposed activity and compensation described above is accurate and complete</w:t>
            </w:r>
            <w:r w:rsidR="00F05123">
              <w:rPr>
                <w:i/>
                <w:sz w:val="20"/>
                <w:szCs w:val="20"/>
              </w:rPr>
              <w:t xml:space="preserve"> to the best of their knowledge</w:t>
            </w:r>
            <w:r>
              <w:rPr>
                <w:i/>
                <w:sz w:val="20"/>
                <w:szCs w:val="20"/>
              </w:rPr>
              <w:t xml:space="preserve">. </w:t>
            </w:r>
          </w:p>
        </w:tc>
      </w:tr>
      <w:tr w:rsidR="00D65F1F" w14:paraId="36DB4A14" w14:textId="77777777" w:rsidTr="00B234AD">
        <w:tc>
          <w:tcPr>
            <w:tcW w:w="1534" w:type="dxa"/>
          </w:tcPr>
          <w:p w14:paraId="4C410CEA" w14:textId="16A0DAB1" w:rsidR="004D5E6D" w:rsidRDefault="004D5E6D" w:rsidP="003142F2">
            <w:pPr>
              <w:spacing w:before="120" w:after="120"/>
              <w:rPr>
                <w:sz w:val="24"/>
                <w:szCs w:val="24"/>
              </w:rPr>
            </w:pPr>
            <w:r>
              <w:rPr>
                <w:sz w:val="24"/>
                <w:szCs w:val="24"/>
              </w:rPr>
              <w:t>Signature:</w:t>
            </w:r>
          </w:p>
        </w:tc>
        <w:tc>
          <w:tcPr>
            <w:tcW w:w="6201" w:type="dxa"/>
            <w:gridSpan w:val="2"/>
          </w:tcPr>
          <w:p w14:paraId="76993CA7" w14:textId="77777777" w:rsidR="004D5E6D" w:rsidRDefault="004D5E6D" w:rsidP="003142F2">
            <w:pPr>
              <w:spacing w:before="120" w:after="120"/>
              <w:rPr>
                <w:sz w:val="24"/>
                <w:szCs w:val="24"/>
              </w:rPr>
            </w:pPr>
          </w:p>
        </w:tc>
        <w:tc>
          <w:tcPr>
            <w:tcW w:w="990" w:type="dxa"/>
          </w:tcPr>
          <w:p w14:paraId="6FB8D617" w14:textId="751A18FA" w:rsidR="004D5E6D" w:rsidRDefault="004D5E6D" w:rsidP="00B234AD">
            <w:pPr>
              <w:spacing w:before="120" w:after="120"/>
              <w:jc w:val="right"/>
              <w:rPr>
                <w:sz w:val="24"/>
                <w:szCs w:val="24"/>
              </w:rPr>
            </w:pPr>
            <w:r>
              <w:rPr>
                <w:sz w:val="24"/>
                <w:szCs w:val="24"/>
              </w:rPr>
              <w:t>Date:</w:t>
            </w:r>
          </w:p>
        </w:tc>
        <w:tc>
          <w:tcPr>
            <w:tcW w:w="2065" w:type="dxa"/>
          </w:tcPr>
          <w:p w14:paraId="20FA2146" w14:textId="77777777" w:rsidR="004D5E6D" w:rsidRDefault="004D5E6D" w:rsidP="003142F2">
            <w:pPr>
              <w:spacing w:before="120" w:after="120"/>
              <w:rPr>
                <w:sz w:val="24"/>
                <w:szCs w:val="24"/>
              </w:rPr>
            </w:pPr>
          </w:p>
        </w:tc>
      </w:tr>
      <w:tr w:rsidR="00D65F1F" w14:paraId="09FD61B0" w14:textId="77777777" w:rsidTr="00D65F1F">
        <w:tc>
          <w:tcPr>
            <w:tcW w:w="3325" w:type="dxa"/>
            <w:gridSpan w:val="2"/>
            <w:vAlign w:val="center"/>
          </w:tcPr>
          <w:p w14:paraId="208FB438" w14:textId="77777777" w:rsidR="00D65F1F" w:rsidRDefault="00D65F1F" w:rsidP="00773E41">
            <w:pPr>
              <w:rPr>
                <w:sz w:val="24"/>
                <w:szCs w:val="24"/>
              </w:rPr>
            </w:pPr>
            <w:r>
              <w:rPr>
                <w:sz w:val="24"/>
                <w:szCs w:val="24"/>
              </w:rPr>
              <w:t>Dean (school of employment)</w:t>
            </w:r>
          </w:p>
        </w:tc>
        <w:tc>
          <w:tcPr>
            <w:tcW w:w="7465" w:type="dxa"/>
            <w:gridSpan w:val="3"/>
            <w:vAlign w:val="center"/>
          </w:tcPr>
          <w:p w14:paraId="4401894F" w14:textId="26E0784E" w:rsidR="00F05123" w:rsidRPr="004D5E6D" w:rsidRDefault="00D65F1F" w:rsidP="00F05123">
            <w:pPr>
              <w:rPr>
                <w:i/>
                <w:sz w:val="20"/>
                <w:szCs w:val="20"/>
              </w:rPr>
            </w:pPr>
            <w:r w:rsidRPr="004D5E6D">
              <w:rPr>
                <w:i/>
                <w:sz w:val="20"/>
                <w:szCs w:val="20"/>
              </w:rPr>
              <w:t xml:space="preserve">By signing this form, the </w:t>
            </w:r>
            <w:r>
              <w:rPr>
                <w:i/>
                <w:sz w:val="20"/>
                <w:szCs w:val="20"/>
              </w:rPr>
              <w:t xml:space="preserve">dean of the </w:t>
            </w:r>
            <w:r w:rsidR="00F05123">
              <w:rPr>
                <w:i/>
                <w:sz w:val="20"/>
                <w:szCs w:val="20"/>
              </w:rPr>
              <w:t xml:space="preserve">primary </w:t>
            </w:r>
            <w:r>
              <w:rPr>
                <w:i/>
                <w:sz w:val="20"/>
                <w:szCs w:val="20"/>
              </w:rPr>
              <w:t>school of employment</w:t>
            </w:r>
            <w:r w:rsidR="00F05123">
              <w:rPr>
                <w:i/>
                <w:sz w:val="20"/>
                <w:szCs w:val="20"/>
              </w:rPr>
              <w:t xml:space="preserve"> is certifying that they believe the activities described above are outside the normal responsibilities of the identified faculty member, and that they believe that this instance of internal overload compensation, as described herein, is allowable under HRM-045.</w:t>
            </w:r>
          </w:p>
        </w:tc>
      </w:tr>
      <w:tr w:rsidR="004D5E6D" w14:paraId="3E75189E" w14:textId="77777777" w:rsidTr="00B234AD">
        <w:tc>
          <w:tcPr>
            <w:tcW w:w="1534" w:type="dxa"/>
          </w:tcPr>
          <w:p w14:paraId="27697C01" w14:textId="77777777" w:rsidR="004D5E6D" w:rsidRDefault="004D5E6D" w:rsidP="003142F2">
            <w:pPr>
              <w:spacing w:before="120" w:after="120"/>
              <w:rPr>
                <w:sz w:val="24"/>
                <w:szCs w:val="24"/>
              </w:rPr>
            </w:pPr>
            <w:r>
              <w:rPr>
                <w:sz w:val="24"/>
                <w:szCs w:val="24"/>
              </w:rPr>
              <w:t>Signature</w:t>
            </w:r>
          </w:p>
        </w:tc>
        <w:tc>
          <w:tcPr>
            <w:tcW w:w="6201" w:type="dxa"/>
            <w:gridSpan w:val="2"/>
          </w:tcPr>
          <w:p w14:paraId="14C70C35" w14:textId="77777777" w:rsidR="004D5E6D" w:rsidRDefault="004D5E6D" w:rsidP="003142F2">
            <w:pPr>
              <w:spacing w:before="120" w:after="120"/>
              <w:rPr>
                <w:sz w:val="24"/>
                <w:szCs w:val="24"/>
              </w:rPr>
            </w:pPr>
          </w:p>
        </w:tc>
        <w:tc>
          <w:tcPr>
            <w:tcW w:w="990" w:type="dxa"/>
          </w:tcPr>
          <w:p w14:paraId="332BF890" w14:textId="09B3F628" w:rsidR="004D5E6D" w:rsidRDefault="004D5E6D" w:rsidP="00B234AD">
            <w:pPr>
              <w:spacing w:before="120" w:after="120"/>
              <w:jc w:val="right"/>
              <w:rPr>
                <w:sz w:val="24"/>
                <w:szCs w:val="24"/>
              </w:rPr>
            </w:pPr>
            <w:r>
              <w:rPr>
                <w:sz w:val="24"/>
                <w:szCs w:val="24"/>
              </w:rPr>
              <w:t>Date:</w:t>
            </w:r>
          </w:p>
        </w:tc>
        <w:tc>
          <w:tcPr>
            <w:tcW w:w="2065" w:type="dxa"/>
          </w:tcPr>
          <w:p w14:paraId="38EB85B4" w14:textId="77777777" w:rsidR="004D5E6D" w:rsidRDefault="004D5E6D" w:rsidP="003142F2">
            <w:pPr>
              <w:spacing w:before="120" w:after="120"/>
              <w:rPr>
                <w:sz w:val="24"/>
                <w:szCs w:val="24"/>
              </w:rPr>
            </w:pPr>
          </w:p>
        </w:tc>
      </w:tr>
    </w:tbl>
    <w:p w14:paraId="08775F9F" w14:textId="158FBEAD" w:rsidR="00560F63" w:rsidRPr="0000516B" w:rsidRDefault="00560F63" w:rsidP="00D65F1F">
      <w:pPr>
        <w:spacing w:before="120" w:after="120"/>
        <w:rPr>
          <w:sz w:val="24"/>
          <w:szCs w:val="24"/>
        </w:rPr>
      </w:pPr>
    </w:p>
    <w:sectPr w:rsidR="00560F63" w:rsidRPr="0000516B" w:rsidSect="008A139C">
      <w:pgSz w:w="12240" w:h="15840"/>
      <w:pgMar w:top="360" w:right="720" w:bottom="360" w:left="72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DF38" w14:textId="77777777" w:rsidR="004A55AD" w:rsidRDefault="004A55AD" w:rsidP="007B1499">
      <w:r>
        <w:separator/>
      </w:r>
    </w:p>
  </w:endnote>
  <w:endnote w:type="continuationSeparator" w:id="0">
    <w:p w14:paraId="50040F25" w14:textId="77777777" w:rsidR="004A55AD" w:rsidRDefault="004A55AD" w:rsidP="007B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3580" w14:textId="21F13291" w:rsidR="004C464F" w:rsidRPr="0000516B" w:rsidRDefault="004A55AD" w:rsidP="0000516B">
    <w:pPr>
      <w:pStyle w:val="Footer"/>
      <w:tabs>
        <w:tab w:val="clear" w:pos="4680"/>
        <w:tab w:val="clear" w:pos="9360"/>
        <w:tab w:val="left" w:pos="1657"/>
        <w:tab w:val="left" w:pos="8640"/>
      </w:tabs>
      <w:rPr>
        <w:i/>
      </w:rPr>
    </w:pPr>
    <w:sdt>
      <w:sdtPr>
        <w:id w:val="-884488459"/>
        <w:docPartObj>
          <w:docPartGallery w:val="Page Numbers (Bottom of Page)"/>
          <w:docPartUnique/>
        </w:docPartObj>
      </w:sdtPr>
      <w:sdtEndPr/>
      <w:sdtContent>
        <w:sdt>
          <w:sdtPr>
            <w:id w:val="-1705238520"/>
            <w:docPartObj>
              <w:docPartGallery w:val="Page Numbers (Top of Page)"/>
              <w:docPartUnique/>
            </w:docPartObj>
          </w:sdtPr>
          <w:sdtEndPr/>
          <w:sdtContent>
            <w:r w:rsidR="0000516B" w:rsidRPr="0000516B">
              <w:t xml:space="preserve">Page </w:t>
            </w:r>
            <w:r w:rsidR="0000516B" w:rsidRPr="0000516B">
              <w:rPr>
                <w:bCs/>
                <w:sz w:val="24"/>
                <w:szCs w:val="24"/>
              </w:rPr>
              <w:fldChar w:fldCharType="begin"/>
            </w:r>
            <w:r w:rsidR="0000516B" w:rsidRPr="0000516B">
              <w:rPr>
                <w:bCs/>
              </w:rPr>
              <w:instrText xml:space="preserve"> PAGE </w:instrText>
            </w:r>
            <w:r w:rsidR="0000516B" w:rsidRPr="0000516B">
              <w:rPr>
                <w:bCs/>
                <w:sz w:val="24"/>
                <w:szCs w:val="24"/>
              </w:rPr>
              <w:fldChar w:fldCharType="separate"/>
            </w:r>
            <w:r w:rsidR="001B608F">
              <w:rPr>
                <w:bCs/>
                <w:noProof/>
              </w:rPr>
              <w:t>2</w:t>
            </w:r>
            <w:r w:rsidR="0000516B" w:rsidRPr="0000516B">
              <w:rPr>
                <w:bCs/>
                <w:sz w:val="24"/>
                <w:szCs w:val="24"/>
              </w:rPr>
              <w:fldChar w:fldCharType="end"/>
            </w:r>
            <w:r w:rsidR="0000516B" w:rsidRPr="0000516B">
              <w:t xml:space="preserve"> of </w:t>
            </w:r>
            <w:r w:rsidR="0000516B" w:rsidRPr="0000516B">
              <w:rPr>
                <w:bCs/>
                <w:sz w:val="24"/>
                <w:szCs w:val="24"/>
              </w:rPr>
              <w:fldChar w:fldCharType="begin"/>
            </w:r>
            <w:r w:rsidR="0000516B" w:rsidRPr="0000516B">
              <w:rPr>
                <w:bCs/>
              </w:rPr>
              <w:instrText xml:space="preserve"> NUMPAGES  </w:instrText>
            </w:r>
            <w:r w:rsidR="0000516B" w:rsidRPr="0000516B">
              <w:rPr>
                <w:bCs/>
                <w:sz w:val="24"/>
                <w:szCs w:val="24"/>
              </w:rPr>
              <w:fldChar w:fldCharType="separate"/>
            </w:r>
            <w:r w:rsidR="001B608F">
              <w:rPr>
                <w:bCs/>
                <w:noProof/>
              </w:rPr>
              <w:t>3</w:t>
            </w:r>
            <w:r w:rsidR="0000516B" w:rsidRPr="0000516B">
              <w:rPr>
                <w:bCs/>
                <w:sz w:val="24"/>
                <w:szCs w:val="24"/>
              </w:rPr>
              <w:fldChar w:fldCharType="end"/>
            </w:r>
          </w:sdtContent>
        </w:sdt>
      </w:sdtContent>
    </w:sdt>
    <w:r w:rsidR="0000516B" w:rsidRPr="0000516B">
      <w:tab/>
    </w:r>
    <w:r w:rsidR="0000516B">
      <w:tab/>
    </w:r>
    <w:r w:rsidR="0000516B">
      <w:rPr>
        <w:i/>
      </w:rPr>
      <w:t xml:space="preserve">Form revised </w:t>
    </w:r>
    <w:r w:rsidR="00F3270A">
      <w:rPr>
        <w:i/>
      </w:rPr>
      <w:t>5</w:t>
    </w:r>
    <w:r w:rsidR="0000516B">
      <w:rPr>
        <w:i/>
      </w:rPr>
      <w:t>.20</w:t>
    </w:r>
    <w:r w:rsidR="00F3270A">
      <w:rPr>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94A1" w14:textId="77777777" w:rsidR="004A55AD" w:rsidRDefault="004A55AD" w:rsidP="007B1499">
      <w:r>
        <w:separator/>
      </w:r>
    </w:p>
  </w:footnote>
  <w:footnote w:type="continuationSeparator" w:id="0">
    <w:p w14:paraId="3F050C99" w14:textId="77777777" w:rsidR="004A55AD" w:rsidRDefault="004A55AD" w:rsidP="007B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4DB9" w14:textId="77777777" w:rsidR="00BE59D5" w:rsidRPr="00A0419C" w:rsidRDefault="00BE59D5" w:rsidP="00BE59D5">
    <w:pPr>
      <w:jc w:val="center"/>
      <w:rPr>
        <w:b/>
        <w:sz w:val="24"/>
        <w:szCs w:val="24"/>
      </w:rPr>
    </w:pPr>
    <w:r w:rsidRPr="00A0419C">
      <w:rPr>
        <w:b/>
        <w:sz w:val="24"/>
        <w:szCs w:val="24"/>
      </w:rPr>
      <w:t>University of Virginia</w:t>
    </w:r>
  </w:p>
  <w:p w14:paraId="42948394" w14:textId="3CE4E4A4" w:rsidR="00BE59D5" w:rsidRDefault="00BE59D5" w:rsidP="00BE59D5">
    <w:pPr>
      <w:jc w:val="center"/>
      <w:rPr>
        <w:b/>
        <w:sz w:val="20"/>
        <w:szCs w:val="20"/>
      </w:rPr>
    </w:pPr>
    <w:r w:rsidRPr="00A0419C">
      <w:rPr>
        <w:b/>
        <w:sz w:val="20"/>
        <w:szCs w:val="20"/>
      </w:rPr>
      <w:t>Office of the Executive Vice President &amp; Provost</w:t>
    </w:r>
  </w:p>
  <w:p w14:paraId="34242A6A" w14:textId="77777777" w:rsidR="0000516B" w:rsidRPr="00557C0C" w:rsidRDefault="0000516B" w:rsidP="00BE59D5">
    <w:pPr>
      <w:jc w:val="center"/>
      <w:rPr>
        <w:b/>
        <w:sz w:val="24"/>
        <w:szCs w:val="24"/>
      </w:rPr>
    </w:pPr>
  </w:p>
  <w:p w14:paraId="58E1D322" w14:textId="53043E68" w:rsidR="00BE59D5" w:rsidRPr="00557C0C" w:rsidRDefault="00BE59D5" w:rsidP="00BE59D5">
    <w:pPr>
      <w:jc w:val="center"/>
      <w:rPr>
        <w:b/>
        <w:sz w:val="24"/>
        <w:szCs w:val="24"/>
      </w:rPr>
    </w:pPr>
    <w:r w:rsidRPr="00557C0C">
      <w:rPr>
        <w:b/>
        <w:sz w:val="24"/>
        <w:szCs w:val="24"/>
      </w:rPr>
      <w:t xml:space="preserve">FACULTY INTERNAL OVERLOAD </w:t>
    </w:r>
    <w:r w:rsidR="0000516B" w:rsidRPr="00557C0C">
      <w:rPr>
        <w:b/>
        <w:sz w:val="24"/>
        <w:szCs w:val="24"/>
      </w:rPr>
      <w:t>COMPENSATION</w:t>
    </w:r>
    <w:r w:rsidR="00557C0C" w:rsidRPr="00557C0C">
      <w:rPr>
        <w:b/>
        <w:sz w:val="24"/>
        <w:szCs w:val="24"/>
      </w:rPr>
      <w:t xml:space="preserve"> | </w:t>
    </w:r>
    <w:r w:rsidR="00D26673" w:rsidRPr="00557C0C">
      <w:rPr>
        <w:b/>
        <w:sz w:val="24"/>
        <w:szCs w:val="24"/>
      </w:rPr>
      <w:t>RECOMMENDATION &amp; AUTHORIZATION</w:t>
    </w:r>
    <w:r w:rsidRPr="00557C0C">
      <w:rPr>
        <w:b/>
        <w:sz w:val="24"/>
        <w:szCs w:val="24"/>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0D42" w14:textId="6BC86963" w:rsidR="00557C0C" w:rsidRPr="00557C0C" w:rsidRDefault="00557C0C" w:rsidP="00557C0C">
    <w:pPr>
      <w:rPr>
        <w:b/>
        <w:sz w:val="24"/>
        <w:szCs w:val="24"/>
      </w:rPr>
    </w:pPr>
    <w:r w:rsidRPr="00557C0C">
      <w:rPr>
        <w:b/>
        <w:sz w:val="24"/>
        <w:szCs w:val="24"/>
      </w:rPr>
      <w:t>FACULTY INTERNAL OVERLOAD COMPENSATION | RECOMMENDATION &amp; AUTHORIZATION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2EF"/>
    <w:multiLevelType w:val="hybridMultilevel"/>
    <w:tmpl w:val="4E20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D6494"/>
    <w:multiLevelType w:val="hybridMultilevel"/>
    <w:tmpl w:val="AC34E532"/>
    <w:lvl w:ilvl="0" w:tplc="52923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2011"/>
    <w:multiLevelType w:val="hybridMultilevel"/>
    <w:tmpl w:val="DB40C852"/>
    <w:lvl w:ilvl="0" w:tplc="7DD6E9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017EF"/>
    <w:multiLevelType w:val="hybridMultilevel"/>
    <w:tmpl w:val="C19E5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4F18"/>
    <w:multiLevelType w:val="multilevel"/>
    <w:tmpl w:val="BE94E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1563F44"/>
    <w:multiLevelType w:val="hybridMultilevel"/>
    <w:tmpl w:val="BE94E5A0"/>
    <w:lvl w:ilvl="0" w:tplc="52923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61519"/>
    <w:multiLevelType w:val="hybridMultilevel"/>
    <w:tmpl w:val="4C1E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52354"/>
    <w:multiLevelType w:val="hybridMultilevel"/>
    <w:tmpl w:val="4BAC5DAA"/>
    <w:lvl w:ilvl="0" w:tplc="8F20593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62010FCB"/>
    <w:multiLevelType w:val="hybridMultilevel"/>
    <w:tmpl w:val="1E6E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A798E"/>
    <w:multiLevelType w:val="multilevel"/>
    <w:tmpl w:val="33FC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DD136A"/>
    <w:multiLevelType w:val="multilevel"/>
    <w:tmpl w:val="EEBA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2E6728"/>
    <w:multiLevelType w:val="hybridMultilevel"/>
    <w:tmpl w:val="88D0029A"/>
    <w:lvl w:ilvl="0" w:tplc="7DD6E9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6"/>
  </w:num>
  <w:num w:numId="5">
    <w:abstractNumId w:val="8"/>
  </w:num>
  <w:num w:numId="6">
    <w:abstractNumId w:val="3"/>
  </w:num>
  <w:num w:numId="7">
    <w:abstractNumId w:val="9"/>
  </w:num>
  <w:num w:numId="8">
    <w:abstractNumId w:val="10"/>
  </w:num>
  <w:num w:numId="9">
    <w:abstractNumId w:val="5"/>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ameum/xHMz6tpeIr2HAGQkF4ts3kSCDMutbYZBkk2l0QMRnbkQLcblf9IKJT/ETP9VMKRWqZebPPbJCA0vxY7Q==" w:salt="EdY8LMcKSZ13vZIYc8Wi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MLS0NDAwNTI0NTZW0lEKTi0uzszPAykwrAUAAgUutiwAAAA="/>
  </w:docVars>
  <w:rsids>
    <w:rsidRoot w:val="00CB42B3"/>
    <w:rsid w:val="0000516B"/>
    <w:rsid w:val="00031804"/>
    <w:rsid w:val="0003528D"/>
    <w:rsid w:val="00047FBE"/>
    <w:rsid w:val="00062920"/>
    <w:rsid w:val="000642F2"/>
    <w:rsid w:val="000B0BDA"/>
    <w:rsid w:val="000B409C"/>
    <w:rsid w:val="000C40DE"/>
    <w:rsid w:val="000E4F71"/>
    <w:rsid w:val="000F245C"/>
    <w:rsid w:val="000F3949"/>
    <w:rsid w:val="00100810"/>
    <w:rsid w:val="0011775C"/>
    <w:rsid w:val="001460A0"/>
    <w:rsid w:val="001546CC"/>
    <w:rsid w:val="00187A5E"/>
    <w:rsid w:val="001B608F"/>
    <w:rsid w:val="001B658C"/>
    <w:rsid w:val="001C1F16"/>
    <w:rsid w:val="001C6FBB"/>
    <w:rsid w:val="001E2909"/>
    <w:rsid w:val="001F6E2E"/>
    <w:rsid w:val="00232610"/>
    <w:rsid w:val="002467A4"/>
    <w:rsid w:val="002507AC"/>
    <w:rsid w:val="00251B2A"/>
    <w:rsid w:val="0026785C"/>
    <w:rsid w:val="00267B38"/>
    <w:rsid w:val="002777C9"/>
    <w:rsid w:val="00296FD7"/>
    <w:rsid w:val="003217EA"/>
    <w:rsid w:val="003353E3"/>
    <w:rsid w:val="0034218E"/>
    <w:rsid w:val="003A5624"/>
    <w:rsid w:val="003B0022"/>
    <w:rsid w:val="003C3584"/>
    <w:rsid w:val="003D36C6"/>
    <w:rsid w:val="0041044F"/>
    <w:rsid w:val="00426E9D"/>
    <w:rsid w:val="00461900"/>
    <w:rsid w:val="004822FE"/>
    <w:rsid w:val="0049106B"/>
    <w:rsid w:val="004930B6"/>
    <w:rsid w:val="004A2D8A"/>
    <w:rsid w:val="004A55AD"/>
    <w:rsid w:val="004B090D"/>
    <w:rsid w:val="004C0EE5"/>
    <w:rsid w:val="004C2081"/>
    <w:rsid w:val="004C464F"/>
    <w:rsid w:val="004D5E6D"/>
    <w:rsid w:val="004E072C"/>
    <w:rsid w:val="004E658A"/>
    <w:rsid w:val="004F261D"/>
    <w:rsid w:val="00533C93"/>
    <w:rsid w:val="00557C0C"/>
    <w:rsid w:val="00560F63"/>
    <w:rsid w:val="00576587"/>
    <w:rsid w:val="005C75FD"/>
    <w:rsid w:val="005D5A26"/>
    <w:rsid w:val="00660D93"/>
    <w:rsid w:val="0066457C"/>
    <w:rsid w:val="00666341"/>
    <w:rsid w:val="00682229"/>
    <w:rsid w:val="00691698"/>
    <w:rsid w:val="006D0578"/>
    <w:rsid w:val="006D1A84"/>
    <w:rsid w:val="006D7AA1"/>
    <w:rsid w:val="006F0C5D"/>
    <w:rsid w:val="006F4B86"/>
    <w:rsid w:val="00730501"/>
    <w:rsid w:val="00732788"/>
    <w:rsid w:val="00742F85"/>
    <w:rsid w:val="0077084F"/>
    <w:rsid w:val="00786D1E"/>
    <w:rsid w:val="007976B9"/>
    <w:rsid w:val="007B1499"/>
    <w:rsid w:val="007E0F8C"/>
    <w:rsid w:val="007F0677"/>
    <w:rsid w:val="008169E2"/>
    <w:rsid w:val="008453F9"/>
    <w:rsid w:val="008575BC"/>
    <w:rsid w:val="008A139C"/>
    <w:rsid w:val="008C1B07"/>
    <w:rsid w:val="008C2D35"/>
    <w:rsid w:val="008C4F22"/>
    <w:rsid w:val="008E03C5"/>
    <w:rsid w:val="008E2ACE"/>
    <w:rsid w:val="00916598"/>
    <w:rsid w:val="00917D49"/>
    <w:rsid w:val="00926AAC"/>
    <w:rsid w:val="009310DD"/>
    <w:rsid w:val="0093606B"/>
    <w:rsid w:val="00937309"/>
    <w:rsid w:val="00945797"/>
    <w:rsid w:val="00951E9C"/>
    <w:rsid w:val="009556C0"/>
    <w:rsid w:val="009579D1"/>
    <w:rsid w:val="00967A47"/>
    <w:rsid w:val="00982D3F"/>
    <w:rsid w:val="009A42D4"/>
    <w:rsid w:val="009B1153"/>
    <w:rsid w:val="009C39CF"/>
    <w:rsid w:val="00A1271D"/>
    <w:rsid w:val="00A20B36"/>
    <w:rsid w:val="00A2202E"/>
    <w:rsid w:val="00A2602D"/>
    <w:rsid w:val="00A3457F"/>
    <w:rsid w:val="00AA2FED"/>
    <w:rsid w:val="00B030F1"/>
    <w:rsid w:val="00B13717"/>
    <w:rsid w:val="00B15F91"/>
    <w:rsid w:val="00B21C4A"/>
    <w:rsid w:val="00B234AD"/>
    <w:rsid w:val="00B32923"/>
    <w:rsid w:val="00B5426B"/>
    <w:rsid w:val="00B55DE1"/>
    <w:rsid w:val="00B57B83"/>
    <w:rsid w:val="00B71BC3"/>
    <w:rsid w:val="00B727BE"/>
    <w:rsid w:val="00B93AAA"/>
    <w:rsid w:val="00BA52EB"/>
    <w:rsid w:val="00BE59D5"/>
    <w:rsid w:val="00BF0994"/>
    <w:rsid w:val="00BF4C45"/>
    <w:rsid w:val="00C614F2"/>
    <w:rsid w:val="00C9160D"/>
    <w:rsid w:val="00CA7F79"/>
    <w:rsid w:val="00CB42B3"/>
    <w:rsid w:val="00CC0AE3"/>
    <w:rsid w:val="00CE5C4C"/>
    <w:rsid w:val="00CE7E39"/>
    <w:rsid w:val="00D1415C"/>
    <w:rsid w:val="00D22ACE"/>
    <w:rsid w:val="00D26673"/>
    <w:rsid w:val="00D30A4E"/>
    <w:rsid w:val="00D37546"/>
    <w:rsid w:val="00D65F1F"/>
    <w:rsid w:val="00D91579"/>
    <w:rsid w:val="00E151DB"/>
    <w:rsid w:val="00E158BD"/>
    <w:rsid w:val="00E23470"/>
    <w:rsid w:val="00E31EA5"/>
    <w:rsid w:val="00E37903"/>
    <w:rsid w:val="00E6072D"/>
    <w:rsid w:val="00E81D30"/>
    <w:rsid w:val="00E95023"/>
    <w:rsid w:val="00EA0431"/>
    <w:rsid w:val="00EC1644"/>
    <w:rsid w:val="00ED0844"/>
    <w:rsid w:val="00EE105C"/>
    <w:rsid w:val="00F05123"/>
    <w:rsid w:val="00F17312"/>
    <w:rsid w:val="00F3270A"/>
    <w:rsid w:val="00F332F2"/>
    <w:rsid w:val="00F96250"/>
    <w:rsid w:val="00FB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5C502"/>
  <w15:docId w15:val="{0E41987D-FE84-45E2-AD5D-6D6B3A52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FD"/>
    <w:pPr>
      <w:ind w:left="720"/>
      <w:contextualSpacing/>
    </w:pPr>
  </w:style>
  <w:style w:type="character" w:styleId="Hyperlink">
    <w:name w:val="Hyperlink"/>
    <w:basedOn w:val="DefaultParagraphFont"/>
    <w:uiPriority w:val="99"/>
    <w:unhideWhenUsed/>
    <w:rsid w:val="001C1F16"/>
    <w:rPr>
      <w:color w:val="0000FF" w:themeColor="hyperlink"/>
      <w:u w:val="single"/>
    </w:rPr>
  </w:style>
  <w:style w:type="character" w:styleId="CommentReference">
    <w:name w:val="annotation reference"/>
    <w:basedOn w:val="DefaultParagraphFont"/>
    <w:uiPriority w:val="99"/>
    <w:semiHidden/>
    <w:unhideWhenUsed/>
    <w:rsid w:val="000F245C"/>
    <w:rPr>
      <w:sz w:val="16"/>
      <w:szCs w:val="16"/>
    </w:rPr>
  </w:style>
  <w:style w:type="paragraph" w:styleId="CommentText">
    <w:name w:val="annotation text"/>
    <w:basedOn w:val="Normal"/>
    <w:link w:val="CommentTextChar"/>
    <w:uiPriority w:val="99"/>
    <w:semiHidden/>
    <w:unhideWhenUsed/>
    <w:rsid w:val="000F245C"/>
    <w:rPr>
      <w:sz w:val="20"/>
      <w:szCs w:val="20"/>
    </w:rPr>
  </w:style>
  <w:style w:type="character" w:customStyle="1" w:styleId="CommentTextChar">
    <w:name w:val="Comment Text Char"/>
    <w:basedOn w:val="DefaultParagraphFont"/>
    <w:link w:val="CommentText"/>
    <w:uiPriority w:val="99"/>
    <w:semiHidden/>
    <w:rsid w:val="000F245C"/>
    <w:rPr>
      <w:sz w:val="20"/>
      <w:szCs w:val="20"/>
    </w:rPr>
  </w:style>
  <w:style w:type="paragraph" w:styleId="CommentSubject">
    <w:name w:val="annotation subject"/>
    <w:basedOn w:val="CommentText"/>
    <w:next w:val="CommentText"/>
    <w:link w:val="CommentSubjectChar"/>
    <w:uiPriority w:val="99"/>
    <w:semiHidden/>
    <w:unhideWhenUsed/>
    <w:rsid w:val="000F245C"/>
    <w:rPr>
      <w:b/>
      <w:bCs/>
    </w:rPr>
  </w:style>
  <w:style w:type="character" w:customStyle="1" w:styleId="CommentSubjectChar">
    <w:name w:val="Comment Subject Char"/>
    <w:basedOn w:val="CommentTextChar"/>
    <w:link w:val="CommentSubject"/>
    <w:uiPriority w:val="99"/>
    <w:semiHidden/>
    <w:rsid w:val="000F245C"/>
    <w:rPr>
      <w:b/>
      <w:bCs/>
      <w:sz w:val="20"/>
      <w:szCs w:val="20"/>
    </w:rPr>
  </w:style>
  <w:style w:type="paragraph" w:styleId="BalloonText">
    <w:name w:val="Balloon Text"/>
    <w:basedOn w:val="Normal"/>
    <w:link w:val="BalloonTextChar"/>
    <w:uiPriority w:val="99"/>
    <w:semiHidden/>
    <w:unhideWhenUsed/>
    <w:rsid w:val="000F245C"/>
    <w:rPr>
      <w:rFonts w:ascii="Tahoma" w:hAnsi="Tahoma" w:cs="Tahoma"/>
      <w:sz w:val="16"/>
      <w:szCs w:val="16"/>
    </w:rPr>
  </w:style>
  <w:style w:type="character" w:customStyle="1" w:styleId="BalloonTextChar">
    <w:name w:val="Balloon Text Char"/>
    <w:basedOn w:val="DefaultParagraphFont"/>
    <w:link w:val="BalloonText"/>
    <w:uiPriority w:val="99"/>
    <w:semiHidden/>
    <w:rsid w:val="000F245C"/>
    <w:rPr>
      <w:rFonts w:ascii="Tahoma" w:hAnsi="Tahoma" w:cs="Tahoma"/>
      <w:sz w:val="16"/>
      <w:szCs w:val="16"/>
    </w:rPr>
  </w:style>
  <w:style w:type="character" w:styleId="FollowedHyperlink">
    <w:name w:val="FollowedHyperlink"/>
    <w:basedOn w:val="DefaultParagraphFont"/>
    <w:uiPriority w:val="99"/>
    <w:semiHidden/>
    <w:unhideWhenUsed/>
    <w:rsid w:val="00187A5E"/>
    <w:rPr>
      <w:color w:val="800080" w:themeColor="followedHyperlink"/>
      <w:u w:val="single"/>
    </w:rPr>
  </w:style>
  <w:style w:type="paragraph" w:styleId="Header">
    <w:name w:val="header"/>
    <w:basedOn w:val="Normal"/>
    <w:link w:val="HeaderChar"/>
    <w:uiPriority w:val="99"/>
    <w:unhideWhenUsed/>
    <w:rsid w:val="007B1499"/>
    <w:pPr>
      <w:tabs>
        <w:tab w:val="center" w:pos="4680"/>
        <w:tab w:val="right" w:pos="9360"/>
      </w:tabs>
    </w:pPr>
  </w:style>
  <w:style w:type="character" w:customStyle="1" w:styleId="HeaderChar">
    <w:name w:val="Header Char"/>
    <w:basedOn w:val="DefaultParagraphFont"/>
    <w:link w:val="Header"/>
    <w:uiPriority w:val="99"/>
    <w:rsid w:val="007B1499"/>
  </w:style>
  <w:style w:type="paragraph" w:styleId="Footer">
    <w:name w:val="footer"/>
    <w:basedOn w:val="Normal"/>
    <w:link w:val="FooterChar"/>
    <w:uiPriority w:val="99"/>
    <w:unhideWhenUsed/>
    <w:rsid w:val="007B1499"/>
    <w:pPr>
      <w:tabs>
        <w:tab w:val="center" w:pos="4680"/>
        <w:tab w:val="right" w:pos="9360"/>
      </w:tabs>
    </w:pPr>
  </w:style>
  <w:style w:type="character" w:customStyle="1" w:styleId="FooterChar">
    <w:name w:val="Footer Char"/>
    <w:basedOn w:val="DefaultParagraphFont"/>
    <w:link w:val="Footer"/>
    <w:uiPriority w:val="99"/>
    <w:rsid w:val="007B1499"/>
  </w:style>
  <w:style w:type="table" w:styleId="TableGrid">
    <w:name w:val="Table Grid"/>
    <w:basedOn w:val="TableNormal"/>
    <w:uiPriority w:val="59"/>
    <w:rsid w:val="004E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658A"/>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AA2FED"/>
    <w:rPr>
      <w:color w:val="605E5C"/>
      <w:shd w:val="clear" w:color="auto" w:fill="E1DFDD"/>
    </w:rPr>
  </w:style>
  <w:style w:type="character" w:styleId="PlaceholderText">
    <w:name w:val="Placeholder Text"/>
    <w:basedOn w:val="DefaultParagraphFont"/>
    <w:uiPriority w:val="99"/>
    <w:semiHidden/>
    <w:rsid w:val="00B21C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42014">
      <w:bodyDiv w:val="1"/>
      <w:marLeft w:val="0"/>
      <w:marRight w:val="0"/>
      <w:marTop w:val="0"/>
      <w:marBottom w:val="0"/>
      <w:divBdr>
        <w:top w:val="none" w:sz="0" w:space="0" w:color="auto"/>
        <w:left w:val="none" w:sz="0" w:space="0" w:color="auto"/>
        <w:bottom w:val="none" w:sz="0" w:space="0" w:color="auto"/>
        <w:right w:val="none" w:sz="0" w:space="0" w:color="auto"/>
      </w:divBdr>
    </w:div>
    <w:div w:id="1212382701">
      <w:bodyDiv w:val="1"/>
      <w:marLeft w:val="0"/>
      <w:marRight w:val="0"/>
      <w:marTop w:val="0"/>
      <w:marBottom w:val="0"/>
      <w:divBdr>
        <w:top w:val="none" w:sz="0" w:space="0" w:color="auto"/>
        <w:left w:val="none" w:sz="0" w:space="0" w:color="auto"/>
        <w:bottom w:val="none" w:sz="0" w:space="0" w:color="auto"/>
        <w:right w:val="none" w:sz="0" w:space="0" w:color="auto"/>
      </w:divBdr>
      <w:divsChild>
        <w:div w:id="501049440">
          <w:marLeft w:val="0"/>
          <w:marRight w:val="0"/>
          <w:marTop w:val="0"/>
          <w:marBottom w:val="0"/>
          <w:divBdr>
            <w:top w:val="none" w:sz="0" w:space="0" w:color="auto"/>
            <w:left w:val="none" w:sz="0" w:space="0" w:color="auto"/>
            <w:bottom w:val="none" w:sz="0" w:space="0" w:color="auto"/>
            <w:right w:val="none" w:sz="0" w:space="0" w:color="auto"/>
          </w:divBdr>
          <w:divsChild>
            <w:div w:id="1246381135">
              <w:marLeft w:val="0"/>
              <w:marRight w:val="0"/>
              <w:marTop w:val="0"/>
              <w:marBottom w:val="0"/>
              <w:divBdr>
                <w:top w:val="none" w:sz="0" w:space="0" w:color="auto"/>
                <w:left w:val="none" w:sz="0" w:space="0" w:color="auto"/>
                <w:bottom w:val="none" w:sz="0" w:space="0" w:color="auto"/>
                <w:right w:val="none" w:sz="0" w:space="0" w:color="auto"/>
              </w:divBdr>
              <w:divsChild>
                <w:div w:id="748304987">
                  <w:marLeft w:val="0"/>
                  <w:marRight w:val="0"/>
                  <w:marTop w:val="0"/>
                  <w:marBottom w:val="0"/>
                  <w:divBdr>
                    <w:top w:val="none" w:sz="0" w:space="0" w:color="auto"/>
                    <w:left w:val="none" w:sz="0" w:space="0" w:color="auto"/>
                    <w:bottom w:val="none" w:sz="0" w:space="0" w:color="auto"/>
                    <w:right w:val="none" w:sz="0" w:space="0" w:color="auto"/>
                  </w:divBdr>
                  <w:divsChild>
                    <w:div w:id="1767263642">
                      <w:marLeft w:val="0"/>
                      <w:marRight w:val="0"/>
                      <w:marTop w:val="0"/>
                      <w:marBottom w:val="0"/>
                      <w:divBdr>
                        <w:top w:val="none" w:sz="0" w:space="0" w:color="auto"/>
                        <w:left w:val="none" w:sz="0" w:space="0" w:color="auto"/>
                        <w:bottom w:val="none" w:sz="0" w:space="0" w:color="auto"/>
                        <w:right w:val="none" w:sz="0" w:space="0" w:color="auto"/>
                      </w:divBdr>
                      <w:divsChild>
                        <w:div w:id="714697344">
                          <w:marLeft w:val="150"/>
                          <w:marRight w:val="150"/>
                          <w:marTop w:val="0"/>
                          <w:marBottom w:val="0"/>
                          <w:divBdr>
                            <w:top w:val="none" w:sz="0" w:space="0" w:color="auto"/>
                            <w:left w:val="none" w:sz="0" w:space="0" w:color="auto"/>
                            <w:bottom w:val="none" w:sz="0" w:space="0" w:color="auto"/>
                            <w:right w:val="none" w:sz="0" w:space="0" w:color="auto"/>
                          </w:divBdr>
                          <w:divsChild>
                            <w:div w:id="881360015">
                              <w:marLeft w:val="150"/>
                              <w:marRight w:val="150"/>
                              <w:marTop w:val="0"/>
                              <w:marBottom w:val="0"/>
                              <w:divBdr>
                                <w:top w:val="none" w:sz="0" w:space="0" w:color="auto"/>
                                <w:left w:val="none" w:sz="0" w:space="0" w:color="auto"/>
                                <w:bottom w:val="none" w:sz="0" w:space="0" w:color="auto"/>
                                <w:right w:val="none" w:sz="0" w:space="0" w:color="auto"/>
                              </w:divBdr>
                              <w:divsChild>
                                <w:div w:id="140729505">
                                  <w:marLeft w:val="0"/>
                                  <w:marRight w:val="0"/>
                                  <w:marTop w:val="0"/>
                                  <w:marBottom w:val="300"/>
                                  <w:divBdr>
                                    <w:top w:val="none" w:sz="0" w:space="0" w:color="auto"/>
                                    <w:left w:val="none" w:sz="0" w:space="0" w:color="auto"/>
                                    <w:bottom w:val="none" w:sz="0" w:space="0" w:color="auto"/>
                                    <w:right w:val="none" w:sz="0" w:space="0" w:color="auto"/>
                                  </w:divBdr>
                                  <w:divsChild>
                                    <w:div w:id="1260484970">
                                      <w:marLeft w:val="0"/>
                                      <w:marRight w:val="0"/>
                                      <w:marTop w:val="0"/>
                                      <w:marBottom w:val="0"/>
                                      <w:divBdr>
                                        <w:top w:val="none" w:sz="0" w:space="0" w:color="auto"/>
                                        <w:left w:val="none" w:sz="0" w:space="0" w:color="auto"/>
                                        <w:bottom w:val="none" w:sz="0" w:space="0" w:color="auto"/>
                                        <w:right w:val="none" w:sz="0" w:space="0" w:color="auto"/>
                                      </w:divBdr>
                                      <w:divsChild>
                                        <w:div w:id="956714809">
                                          <w:marLeft w:val="0"/>
                                          <w:marRight w:val="0"/>
                                          <w:marTop w:val="0"/>
                                          <w:marBottom w:val="0"/>
                                          <w:divBdr>
                                            <w:top w:val="none" w:sz="0" w:space="0" w:color="auto"/>
                                            <w:left w:val="none" w:sz="0" w:space="0" w:color="auto"/>
                                            <w:bottom w:val="none" w:sz="0" w:space="0" w:color="auto"/>
                                            <w:right w:val="none" w:sz="0" w:space="0" w:color="auto"/>
                                          </w:divBdr>
                                          <w:divsChild>
                                            <w:div w:id="1743410901">
                                              <w:marLeft w:val="0"/>
                                              <w:marRight w:val="0"/>
                                              <w:marTop w:val="0"/>
                                              <w:marBottom w:val="0"/>
                                              <w:divBdr>
                                                <w:top w:val="none" w:sz="0" w:space="0" w:color="auto"/>
                                                <w:left w:val="none" w:sz="0" w:space="0" w:color="auto"/>
                                                <w:bottom w:val="none" w:sz="0" w:space="0" w:color="auto"/>
                                                <w:right w:val="none" w:sz="0" w:space="0" w:color="auto"/>
                                              </w:divBdr>
                                              <w:divsChild>
                                                <w:div w:id="20835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681669">
      <w:bodyDiv w:val="1"/>
      <w:marLeft w:val="0"/>
      <w:marRight w:val="0"/>
      <w:marTop w:val="0"/>
      <w:marBottom w:val="0"/>
      <w:divBdr>
        <w:top w:val="none" w:sz="0" w:space="0" w:color="auto"/>
        <w:left w:val="none" w:sz="0" w:space="0" w:color="auto"/>
        <w:bottom w:val="none" w:sz="0" w:space="0" w:color="auto"/>
        <w:right w:val="none" w:sz="0" w:space="0" w:color="auto"/>
      </w:divBdr>
    </w:div>
    <w:div w:id="1932736660">
      <w:bodyDiv w:val="1"/>
      <w:marLeft w:val="0"/>
      <w:marRight w:val="0"/>
      <w:marTop w:val="0"/>
      <w:marBottom w:val="0"/>
      <w:divBdr>
        <w:top w:val="none" w:sz="0" w:space="0" w:color="auto"/>
        <w:left w:val="none" w:sz="0" w:space="0" w:color="auto"/>
        <w:bottom w:val="none" w:sz="0" w:space="0" w:color="auto"/>
        <w:right w:val="none" w:sz="0" w:space="0" w:color="auto"/>
      </w:divBdr>
      <w:divsChild>
        <w:div w:id="1324891246">
          <w:marLeft w:val="0"/>
          <w:marRight w:val="0"/>
          <w:marTop w:val="0"/>
          <w:marBottom w:val="0"/>
          <w:divBdr>
            <w:top w:val="none" w:sz="0" w:space="0" w:color="auto"/>
            <w:left w:val="none" w:sz="0" w:space="0" w:color="auto"/>
            <w:bottom w:val="none" w:sz="0" w:space="0" w:color="auto"/>
            <w:right w:val="none" w:sz="0" w:space="0" w:color="auto"/>
          </w:divBdr>
          <w:divsChild>
            <w:div w:id="1929386204">
              <w:marLeft w:val="0"/>
              <w:marRight w:val="0"/>
              <w:marTop w:val="0"/>
              <w:marBottom w:val="0"/>
              <w:divBdr>
                <w:top w:val="none" w:sz="0" w:space="0" w:color="auto"/>
                <w:left w:val="none" w:sz="0" w:space="0" w:color="auto"/>
                <w:bottom w:val="none" w:sz="0" w:space="0" w:color="auto"/>
                <w:right w:val="none" w:sz="0" w:space="0" w:color="auto"/>
              </w:divBdr>
              <w:divsChild>
                <w:div w:id="1633748488">
                  <w:marLeft w:val="0"/>
                  <w:marRight w:val="0"/>
                  <w:marTop w:val="0"/>
                  <w:marBottom w:val="0"/>
                  <w:divBdr>
                    <w:top w:val="none" w:sz="0" w:space="0" w:color="auto"/>
                    <w:left w:val="none" w:sz="0" w:space="0" w:color="auto"/>
                    <w:bottom w:val="none" w:sz="0" w:space="0" w:color="auto"/>
                    <w:right w:val="none" w:sz="0" w:space="0" w:color="auto"/>
                  </w:divBdr>
                  <w:divsChild>
                    <w:div w:id="1353721010">
                      <w:marLeft w:val="0"/>
                      <w:marRight w:val="0"/>
                      <w:marTop w:val="0"/>
                      <w:marBottom w:val="0"/>
                      <w:divBdr>
                        <w:top w:val="none" w:sz="0" w:space="0" w:color="auto"/>
                        <w:left w:val="none" w:sz="0" w:space="0" w:color="auto"/>
                        <w:bottom w:val="none" w:sz="0" w:space="0" w:color="auto"/>
                        <w:right w:val="none" w:sz="0" w:space="0" w:color="auto"/>
                      </w:divBdr>
                      <w:divsChild>
                        <w:div w:id="1345789532">
                          <w:marLeft w:val="150"/>
                          <w:marRight w:val="150"/>
                          <w:marTop w:val="0"/>
                          <w:marBottom w:val="0"/>
                          <w:divBdr>
                            <w:top w:val="none" w:sz="0" w:space="0" w:color="auto"/>
                            <w:left w:val="none" w:sz="0" w:space="0" w:color="auto"/>
                            <w:bottom w:val="none" w:sz="0" w:space="0" w:color="auto"/>
                            <w:right w:val="none" w:sz="0" w:space="0" w:color="auto"/>
                          </w:divBdr>
                          <w:divsChild>
                            <w:div w:id="1598632852">
                              <w:marLeft w:val="150"/>
                              <w:marRight w:val="150"/>
                              <w:marTop w:val="0"/>
                              <w:marBottom w:val="0"/>
                              <w:divBdr>
                                <w:top w:val="none" w:sz="0" w:space="0" w:color="auto"/>
                                <w:left w:val="none" w:sz="0" w:space="0" w:color="auto"/>
                                <w:bottom w:val="none" w:sz="0" w:space="0" w:color="auto"/>
                                <w:right w:val="none" w:sz="0" w:space="0" w:color="auto"/>
                              </w:divBdr>
                              <w:divsChild>
                                <w:div w:id="1388265796">
                                  <w:marLeft w:val="0"/>
                                  <w:marRight w:val="0"/>
                                  <w:marTop w:val="0"/>
                                  <w:marBottom w:val="300"/>
                                  <w:divBdr>
                                    <w:top w:val="none" w:sz="0" w:space="0" w:color="auto"/>
                                    <w:left w:val="none" w:sz="0" w:space="0" w:color="auto"/>
                                    <w:bottom w:val="none" w:sz="0" w:space="0" w:color="auto"/>
                                    <w:right w:val="none" w:sz="0" w:space="0" w:color="auto"/>
                                  </w:divBdr>
                                  <w:divsChild>
                                    <w:div w:id="1972856815">
                                      <w:marLeft w:val="0"/>
                                      <w:marRight w:val="0"/>
                                      <w:marTop w:val="0"/>
                                      <w:marBottom w:val="0"/>
                                      <w:divBdr>
                                        <w:top w:val="none" w:sz="0" w:space="0" w:color="auto"/>
                                        <w:left w:val="none" w:sz="0" w:space="0" w:color="auto"/>
                                        <w:bottom w:val="none" w:sz="0" w:space="0" w:color="auto"/>
                                        <w:right w:val="none" w:sz="0" w:space="0" w:color="auto"/>
                                      </w:divBdr>
                                      <w:divsChild>
                                        <w:div w:id="2101486447">
                                          <w:marLeft w:val="0"/>
                                          <w:marRight w:val="0"/>
                                          <w:marTop w:val="0"/>
                                          <w:marBottom w:val="0"/>
                                          <w:divBdr>
                                            <w:top w:val="none" w:sz="0" w:space="0" w:color="auto"/>
                                            <w:left w:val="none" w:sz="0" w:space="0" w:color="auto"/>
                                            <w:bottom w:val="none" w:sz="0" w:space="0" w:color="auto"/>
                                            <w:right w:val="none" w:sz="0" w:space="0" w:color="auto"/>
                                          </w:divBdr>
                                          <w:divsChild>
                                            <w:div w:id="1757509036">
                                              <w:marLeft w:val="0"/>
                                              <w:marRight w:val="0"/>
                                              <w:marTop w:val="0"/>
                                              <w:marBottom w:val="0"/>
                                              <w:divBdr>
                                                <w:top w:val="none" w:sz="0" w:space="0" w:color="auto"/>
                                                <w:left w:val="none" w:sz="0" w:space="0" w:color="auto"/>
                                                <w:bottom w:val="none" w:sz="0" w:space="0" w:color="auto"/>
                                                <w:right w:val="none" w:sz="0" w:space="0" w:color="auto"/>
                                              </w:divBdr>
                                              <w:divsChild>
                                                <w:div w:id="2056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vapolicy.virginia.edu/policy/FIN-05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uvapolicy.virginia.edu/policy/HRM-04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fa@virginia.edu" TargetMode="External"/><Relationship Id="rId5" Type="http://schemas.openxmlformats.org/officeDocument/2006/relationships/numbering" Target="numbering.xml"/><Relationship Id="rId15" Type="http://schemas.openxmlformats.org/officeDocument/2006/relationships/hyperlink" Target="mailto:vpfa@virginia.edu" TargetMode="External"/><Relationship Id="rId10" Type="http://schemas.openxmlformats.org/officeDocument/2006/relationships/endnotes" Target="endnotes.xml"/><Relationship Id="rId19" Type="http://schemas.openxmlformats.org/officeDocument/2006/relationships/hyperlink" Target="https://virginia.box.com/s/ms5uk052lhqunm97iboqado2rzx5qsn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vapolicy.virginia.edu/policy/HRM-045"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F44AA82-3110-41FB-8D1F-7B3BF99C8E58}"/>
      </w:docPartPr>
      <w:docPartBody>
        <w:p w:rsidR="003D6B66" w:rsidRDefault="001A3C3F">
          <w:r w:rsidRPr="00C139AD">
            <w:rPr>
              <w:rStyle w:val="PlaceholderText"/>
            </w:rPr>
            <w:t>Click or tap here to enter text.</w:t>
          </w:r>
        </w:p>
      </w:docPartBody>
    </w:docPart>
    <w:docPart>
      <w:docPartPr>
        <w:name w:val="4FFE79FC26934ACDBAED6AEA75C549CE"/>
        <w:category>
          <w:name w:val="General"/>
          <w:gallery w:val="placeholder"/>
        </w:category>
        <w:types>
          <w:type w:val="bbPlcHdr"/>
        </w:types>
        <w:behaviors>
          <w:behavior w:val="content"/>
        </w:behaviors>
        <w:guid w:val="{9DD9C1F1-D187-41D6-8329-0BB476C9F9D2}"/>
      </w:docPartPr>
      <w:docPartBody>
        <w:p w:rsidR="003D6B66" w:rsidRDefault="001A3C3F" w:rsidP="001A3C3F">
          <w:pPr>
            <w:pStyle w:val="4FFE79FC26934ACDBAED6AEA75C549CE1"/>
          </w:pPr>
          <w:r w:rsidRPr="00C139AD">
            <w:rPr>
              <w:rStyle w:val="PlaceholderText"/>
            </w:rPr>
            <w:t>Click or tap here to enter text.</w:t>
          </w:r>
        </w:p>
      </w:docPartBody>
    </w:docPart>
    <w:docPart>
      <w:docPartPr>
        <w:name w:val="817C18EA630A4D06B6D33F9A6A58BA19"/>
        <w:category>
          <w:name w:val="General"/>
          <w:gallery w:val="placeholder"/>
        </w:category>
        <w:types>
          <w:type w:val="bbPlcHdr"/>
        </w:types>
        <w:behaviors>
          <w:behavior w:val="content"/>
        </w:behaviors>
        <w:guid w:val="{6BD09163-8A51-482F-8F7E-A42C8C0CBD1F}"/>
      </w:docPartPr>
      <w:docPartBody>
        <w:p w:rsidR="003D6B66" w:rsidRDefault="001A3C3F" w:rsidP="001A3C3F">
          <w:pPr>
            <w:pStyle w:val="817C18EA630A4D06B6D33F9A6A58BA19"/>
          </w:pPr>
          <w:r w:rsidRPr="00C139AD">
            <w:rPr>
              <w:rStyle w:val="PlaceholderText"/>
            </w:rPr>
            <w:t>Click or tap here to enter text.</w:t>
          </w:r>
        </w:p>
      </w:docPartBody>
    </w:docPart>
    <w:docPart>
      <w:docPartPr>
        <w:name w:val="F99501005E844CF5B9D3D5AAAD628BD0"/>
        <w:category>
          <w:name w:val="General"/>
          <w:gallery w:val="placeholder"/>
        </w:category>
        <w:types>
          <w:type w:val="bbPlcHdr"/>
        </w:types>
        <w:behaviors>
          <w:behavior w:val="content"/>
        </w:behaviors>
        <w:guid w:val="{D8994591-0C6F-4B6D-A770-0C80FD2A51F9}"/>
      </w:docPartPr>
      <w:docPartBody>
        <w:p w:rsidR="003D6B66" w:rsidRDefault="001A3C3F" w:rsidP="001A3C3F">
          <w:pPr>
            <w:pStyle w:val="F99501005E844CF5B9D3D5AAAD628BD0"/>
          </w:pPr>
          <w:r w:rsidRPr="00C139AD">
            <w:rPr>
              <w:rStyle w:val="PlaceholderText"/>
            </w:rPr>
            <w:t>Click or tap here to enter text.</w:t>
          </w:r>
        </w:p>
      </w:docPartBody>
    </w:docPart>
    <w:docPart>
      <w:docPartPr>
        <w:name w:val="36EF5A11A92F4CBB91518F04BAC26126"/>
        <w:category>
          <w:name w:val="General"/>
          <w:gallery w:val="placeholder"/>
        </w:category>
        <w:types>
          <w:type w:val="bbPlcHdr"/>
        </w:types>
        <w:behaviors>
          <w:behavior w:val="content"/>
        </w:behaviors>
        <w:guid w:val="{20FB10D5-4672-4941-88FB-4DBE5F7E6D4D}"/>
      </w:docPartPr>
      <w:docPartBody>
        <w:p w:rsidR="003D6B66" w:rsidRDefault="001A3C3F" w:rsidP="001A3C3F">
          <w:pPr>
            <w:pStyle w:val="36EF5A11A92F4CBB91518F04BAC26126"/>
          </w:pPr>
          <w:r w:rsidRPr="00C139AD">
            <w:rPr>
              <w:rStyle w:val="PlaceholderText"/>
            </w:rPr>
            <w:t>Click or tap here to enter text.</w:t>
          </w:r>
        </w:p>
      </w:docPartBody>
    </w:docPart>
    <w:docPart>
      <w:docPartPr>
        <w:name w:val="841B4C72A3CD4701B2CEA309A52E90F2"/>
        <w:category>
          <w:name w:val="General"/>
          <w:gallery w:val="placeholder"/>
        </w:category>
        <w:types>
          <w:type w:val="bbPlcHdr"/>
        </w:types>
        <w:behaviors>
          <w:behavior w:val="content"/>
        </w:behaviors>
        <w:guid w:val="{365FB344-FF88-4C4B-8A1E-C7DAF000BBC5}"/>
      </w:docPartPr>
      <w:docPartBody>
        <w:p w:rsidR="003D6B66" w:rsidRDefault="001A3C3F" w:rsidP="001A3C3F">
          <w:pPr>
            <w:pStyle w:val="841B4C72A3CD4701B2CEA309A52E90F2"/>
          </w:pPr>
          <w:r w:rsidRPr="00C139AD">
            <w:rPr>
              <w:rStyle w:val="PlaceholderText"/>
            </w:rPr>
            <w:t>Click or tap here to enter text.</w:t>
          </w:r>
        </w:p>
      </w:docPartBody>
    </w:docPart>
    <w:docPart>
      <w:docPartPr>
        <w:name w:val="A592B43212C24ECBBB8B132CF577EE6B"/>
        <w:category>
          <w:name w:val="General"/>
          <w:gallery w:val="placeholder"/>
        </w:category>
        <w:types>
          <w:type w:val="bbPlcHdr"/>
        </w:types>
        <w:behaviors>
          <w:behavior w:val="content"/>
        </w:behaviors>
        <w:guid w:val="{61CF2A49-87AA-4849-AFBD-3ABE4AD0763A}"/>
      </w:docPartPr>
      <w:docPartBody>
        <w:p w:rsidR="003D6B66" w:rsidRDefault="001A3C3F" w:rsidP="001A3C3F">
          <w:pPr>
            <w:pStyle w:val="A592B43212C24ECBBB8B132CF577EE6B"/>
          </w:pPr>
          <w:r w:rsidRPr="00C139AD">
            <w:rPr>
              <w:rStyle w:val="PlaceholderText"/>
            </w:rPr>
            <w:t>Click or tap to enter a date.</w:t>
          </w:r>
        </w:p>
      </w:docPartBody>
    </w:docPart>
    <w:docPart>
      <w:docPartPr>
        <w:name w:val="42FD946788C541BFB2EAB3B7179D3BA3"/>
        <w:category>
          <w:name w:val="General"/>
          <w:gallery w:val="placeholder"/>
        </w:category>
        <w:types>
          <w:type w:val="bbPlcHdr"/>
        </w:types>
        <w:behaviors>
          <w:behavior w:val="content"/>
        </w:behaviors>
        <w:guid w:val="{51004AEF-3962-4453-90C8-3EF2F965A54F}"/>
      </w:docPartPr>
      <w:docPartBody>
        <w:p w:rsidR="003D6B66" w:rsidRDefault="001A3C3F" w:rsidP="001A3C3F">
          <w:pPr>
            <w:pStyle w:val="42FD946788C541BFB2EAB3B7179D3BA3"/>
          </w:pPr>
          <w:r w:rsidRPr="00C139A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3F"/>
    <w:rsid w:val="001A3C3F"/>
    <w:rsid w:val="003B5A01"/>
    <w:rsid w:val="003D6B66"/>
    <w:rsid w:val="00C52D6B"/>
    <w:rsid w:val="00EE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C3F"/>
    <w:rPr>
      <w:color w:val="808080"/>
    </w:rPr>
  </w:style>
  <w:style w:type="paragraph" w:customStyle="1" w:styleId="B6E90BB5FEC54652B65F35FA896AC52A">
    <w:name w:val="B6E90BB5FEC54652B65F35FA896AC52A"/>
    <w:rsid w:val="001A3C3F"/>
  </w:style>
  <w:style w:type="paragraph" w:customStyle="1" w:styleId="4FFE79FC26934ACDBAED6AEA75C549CE">
    <w:name w:val="4FFE79FC26934ACDBAED6AEA75C549CE"/>
    <w:rsid w:val="001A3C3F"/>
  </w:style>
  <w:style w:type="paragraph" w:customStyle="1" w:styleId="4FFE79FC26934ACDBAED6AEA75C549CE1">
    <w:name w:val="4FFE79FC26934ACDBAED6AEA75C549CE1"/>
    <w:rsid w:val="001A3C3F"/>
    <w:pPr>
      <w:spacing w:after="0" w:line="240" w:lineRule="auto"/>
    </w:pPr>
    <w:rPr>
      <w:rFonts w:eastAsiaTheme="minorHAnsi"/>
    </w:rPr>
  </w:style>
  <w:style w:type="paragraph" w:customStyle="1" w:styleId="817C18EA630A4D06B6D33F9A6A58BA19">
    <w:name w:val="817C18EA630A4D06B6D33F9A6A58BA19"/>
    <w:rsid w:val="001A3C3F"/>
    <w:pPr>
      <w:spacing w:after="0" w:line="240" w:lineRule="auto"/>
    </w:pPr>
    <w:rPr>
      <w:rFonts w:eastAsiaTheme="minorHAnsi"/>
    </w:rPr>
  </w:style>
  <w:style w:type="paragraph" w:customStyle="1" w:styleId="D3D6CC781CE64425AF3E52605FF51ACD">
    <w:name w:val="D3D6CC781CE64425AF3E52605FF51ACD"/>
    <w:rsid w:val="001A3C3F"/>
    <w:pPr>
      <w:spacing w:after="0" w:line="240" w:lineRule="auto"/>
    </w:pPr>
    <w:rPr>
      <w:rFonts w:eastAsiaTheme="minorHAnsi"/>
    </w:rPr>
  </w:style>
  <w:style w:type="paragraph" w:customStyle="1" w:styleId="F99501005E844CF5B9D3D5AAAD628BD0">
    <w:name w:val="F99501005E844CF5B9D3D5AAAD628BD0"/>
    <w:rsid w:val="001A3C3F"/>
    <w:pPr>
      <w:spacing w:after="0" w:line="240" w:lineRule="auto"/>
    </w:pPr>
    <w:rPr>
      <w:rFonts w:eastAsiaTheme="minorHAnsi"/>
    </w:rPr>
  </w:style>
  <w:style w:type="paragraph" w:customStyle="1" w:styleId="36EF5A11A92F4CBB91518F04BAC26126">
    <w:name w:val="36EF5A11A92F4CBB91518F04BAC26126"/>
    <w:rsid w:val="001A3C3F"/>
    <w:pPr>
      <w:spacing w:after="0" w:line="240" w:lineRule="auto"/>
    </w:pPr>
    <w:rPr>
      <w:rFonts w:eastAsiaTheme="minorHAnsi"/>
    </w:rPr>
  </w:style>
  <w:style w:type="paragraph" w:customStyle="1" w:styleId="841B4C72A3CD4701B2CEA309A52E90F2">
    <w:name w:val="841B4C72A3CD4701B2CEA309A52E90F2"/>
    <w:rsid w:val="001A3C3F"/>
    <w:pPr>
      <w:spacing w:after="0" w:line="240" w:lineRule="auto"/>
    </w:pPr>
    <w:rPr>
      <w:rFonts w:eastAsiaTheme="minorHAnsi"/>
    </w:rPr>
  </w:style>
  <w:style w:type="paragraph" w:customStyle="1" w:styleId="A592B43212C24ECBBB8B132CF577EE6B">
    <w:name w:val="A592B43212C24ECBBB8B132CF577EE6B"/>
    <w:rsid w:val="001A3C3F"/>
    <w:pPr>
      <w:spacing w:after="0" w:line="240" w:lineRule="auto"/>
    </w:pPr>
    <w:rPr>
      <w:rFonts w:eastAsiaTheme="minorHAnsi"/>
    </w:rPr>
  </w:style>
  <w:style w:type="paragraph" w:customStyle="1" w:styleId="42FD946788C541BFB2EAB3B7179D3BA3">
    <w:name w:val="42FD946788C541BFB2EAB3B7179D3BA3"/>
    <w:rsid w:val="001A3C3F"/>
    <w:pPr>
      <w:spacing w:after="0" w:line="240" w:lineRule="auto"/>
    </w:pPr>
    <w:rPr>
      <w:rFonts w:eastAsiaTheme="minorHAnsi"/>
    </w:rPr>
  </w:style>
  <w:style w:type="paragraph" w:customStyle="1" w:styleId="F7E41A1C1CD24DFE8F9B931FC1140944">
    <w:name w:val="F7E41A1C1CD24DFE8F9B931FC1140944"/>
    <w:rsid w:val="001A3C3F"/>
    <w:pPr>
      <w:spacing w:after="0" w:line="240" w:lineRule="auto"/>
    </w:pPr>
    <w:rPr>
      <w:rFonts w:eastAsiaTheme="minorHAnsi"/>
    </w:rPr>
  </w:style>
  <w:style w:type="paragraph" w:customStyle="1" w:styleId="0362B6E3D80D430E822209D15E42DF7E">
    <w:name w:val="0362B6E3D80D430E822209D15E42DF7E"/>
    <w:rsid w:val="001A3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65099605e4b4333a51b1c47d8a91ef5f">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e268aa8f8c3106a8eba7dd5df6497d5"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60A4-6D45-4315-B858-6C197AFF41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6339-B15A-4B07-BB70-083394631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BDCF0-3B89-481E-820A-36B51CEE040F}">
  <ds:schemaRefs>
    <ds:schemaRef ds:uri="http://schemas.microsoft.com/sharepoint/v3/contenttype/forms"/>
  </ds:schemaRefs>
</ds:datastoreItem>
</file>

<file path=customXml/itemProps4.xml><?xml version="1.0" encoding="utf-8"?>
<ds:datastoreItem xmlns:ds="http://schemas.openxmlformats.org/officeDocument/2006/customXml" ds:itemID="{F4619CD1-DE94-4E63-9FC7-7A6626DA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Mikulski</dc:creator>
  <cp:lastModifiedBy>Harden, Margaret Jean Peña (mph4d)</cp:lastModifiedBy>
  <cp:revision>5</cp:revision>
  <cp:lastPrinted>2019-08-26T16:41:00Z</cp:lastPrinted>
  <dcterms:created xsi:type="dcterms:W3CDTF">2020-05-11T21:19:00Z</dcterms:created>
  <dcterms:modified xsi:type="dcterms:W3CDTF">2020-05-14T13:10:00Z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